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C" w:rsidRPr="0031676C" w:rsidRDefault="0031676C" w:rsidP="003167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ОТЧЕТ</w:t>
      </w:r>
    </w:p>
    <w:p w:rsidR="0031676C" w:rsidRPr="0031676C" w:rsidRDefault="0031676C" w:rsidP="003167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Главы Администрации </w:t>
      </w:r>
      <w:proofErr w:type="spellStart"/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Медвенского</w:t>
      </w:r>
      <w:proofErr w:type="spellEnd"/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района</w:t>
      </w:r>
    </w:p>
    <w:p w:rsidR="0031676C" w:rsidRPr="0031676C" w:rsidRDefault="0031676C" w:rsidP="003167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Курской области перед Представительным Собранием </w:t>
      </w:r>
      <w:proofErr w:type="spellStart"/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Медвенского</w:t>
      </w:r>
      <w:proofErr w:type="spellEnd"/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района</w:t>
      </w:r>
    </w:p>
    <w:p w:rsidR="0031676C" w:rsidRPr="0031676C" w:rsidRDefault="0031676C" w:rsidP="003167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76C" w:rsidRPr="0031676C" w:rsidRDefault="0031676C" w:rsidP="0031676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31 января  2017 </w:t>
      </w:r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года</w:t>
      </w:r>
    </w:p>
    <w:p w:rsidR="0031676C" w:rsidRPr="0031676C" w:rsidRDefault="0031676C" w:rsidP="0031676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1676C" w:rsidRDefault="0031676C" w:rsidP="003167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676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Уважаемые депутаты Представительного Собрания!</w:t>
      </w:r>
    </w:p>
    <w:p w:rsidR="0031676C" w:rsidRPr="0031676C" w:rsidRDefault="0031676C" w:rsidP="003167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   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Отчётный, 2016-й год, безусловно, займёт достойное место в истории нашего района.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Ключевые направления работы уходящего года были определены в соответствии с задачами, поставленными Президентом РФ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В.В.Путиным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Губернатором Курской  области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А.Н.Михайловым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государственными и муниципальными программами, приоритетами социально-экономическог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Хочу отметить, что  органы местного самоуправления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работали единой командой, нацеленной на результат: укрепление экономики и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ышение качества жизни населения.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мы смогли реализовать основные намеченные планы, придерживаясь стратегического курса развития, который выбрали абсолютно сознательно, ставя перед собой задачи оптимизации расходов и более эффективного использования ресурсов.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Несмотря на  сложную экономическую ситуацию и погодные условия мы не отказались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главной цели, тем более цель у нас правильная – стабильное улучшение качества жизни  населения и повышение конкурентоспособности района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иначе понимаем фразу «жить по средствам» и следуем ей буквально. И здесь я обращаю особое внимание на слово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«ЖИТЬ».  </w:t>
      </w:r>
    </w:p>
    <w:p w:rsidR="00B153FC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продолжает жить, а не выживать,  двигается вперед, опираясь на собственные силы, реализуя свои  преимущества, развивая все сферы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омической деятельности района.     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сложившихся условиях  мы сделали главное – удержали район на траектории устойчивого развития. Оглядываясь сегодня назад, видно, что достигнуты хорошие результаты по основным направлениям: в сельском хозяйстве, благоустрой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сфере.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Уходящий 2016-й, как и предыдущие годы, богат на политические события. Главным  из них стали выборы депутатов в Государственную Думу 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РФ и Курскую областную  Думу, которые проходили 18 сентября прошлого года.   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избиратели проявили активную гражданскую позицию, придя на свои избирательные участки. Да  и прогнозы на то, что общество готово к переменам, оправдались: в единый день голосования явка избирателей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составила более  50 %.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кандидатов от партии «Единая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сия» отдали свои голоса более 60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избирателей, тем самым оказав высокое доверие правящей партии, которая, кстати, 1 декабря отметила своё пятнадцатилетие.</w:t>
      </w:r>
    </w:p>
    <w:p w:rsidR="00B153FC" w:rsidRPr="004F19BB" w:rsidRDefault="00B153FC" w:rsidP="00B153F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население района определило итоги избирательной кампании, выбрало путь созидательного развития и показало, что высоко ценит 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сплочённости и единства.</w:t>
      </w:r>
    </w:p>
    <w:p w:rsidR="00B153FC" w:rsidRPr="004F19BB" w:rsidRDefault="00B153FC" w:rsidP="00B153F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Уважаемые депутаты!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правильным начать свой отчет с доходной и расходной частей бюджета, так как от этого зависят бюджетные отрасли экономики района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бюджете  района</w:t>
      </w:r>
    </w:p>
    <w:p w:rsidR="00B153FC" w:rsidRPr="004F19BB" w:rsidRDefault="00B153FC" w:rsidP="00B153F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212632" w:rsidP="00B153F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доходов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консолидированного  бюджета  района</w:t>
      </w:r>
      <w:r w:rsidR="00B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сельскими поселениями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2016  году  составил  535 миллионов  рублей,  что  выше  уровня  2015  года на 29%   (2015  год-  414 миллион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5F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6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 млн. рублей  больше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3FC" w:rsidRPr="004F19BB" w:rsidRDefault="00212632" w:rsidP="00B153FC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 муниципального района  в  2016  году  составили  465  миллионов  рублей,  что  выше  уровня  2015  года на 31% (2015  год - 355  миллионов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110 млн. рублей больше. 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поступлений в бюджет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собственные доходы составили 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миллионов рублей. Благодаря проводимой аппаратом Администрации района налоговой и бюджетной политики, в бюджет муниципального района поступило собственных доходов на 16 % или на 19 миллионов рублей больше, чем в 2015 году и  на 14 % или на 17 миллионов рублей выше первоначально запланированных платежей 2016 года (2016 год  план по методике- 121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2016 год отчет- 138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B15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B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что позволило 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погасить всю текущую кредиторскую задолженность муниципальных учреждений (по состоянию на 01.01.2015г. кредиторская задолженность составляла 7,5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01.01.2016г.- 4,1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</w:t>
      </w:r>
      <w:r w:rsidR="00B15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153F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произвести погашение муниципального долга по бюджетным кредитам в сумме 2,4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(по состоянию на 01.01.2015г. муниципальный долг составлял 43,5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</w:t>
      </w:r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01.01.2016г.- 34,5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01.01.2017г. – 32,1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участвовать в областных программах в рамках </w:t>
      </w:r>
      <w:proofErr w:type="spellStart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B153FC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производить другие, не запланированные в первоначальном бюджете, расходы. </w:t>
      </w:r>
    </w:p>
    <w:p w:rsidR="00B153FC" w:rsidRPr="004F19BB" w:rsidRDefault="00B153FC" w:rsidP="00B153FC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протяжении последних лет  бюджет муниципального  района  носит  социальную  направленность.  Лидирующее  направление в расходах  районного  бюджета за 2016 год имеют расходы  на  содержание  и  укрепление  материально-технической  базы  социально-культурной  сферы,  их удельный  вес  составляет  83,9%  общих  расходов.  Это  расходы  на  образование,  культуру,  социальную  политику, молодежную политику, физкультуру  и  спорт.</w:t>
      </w:r>
    </w:p>
    <w:p w:rsidR="00B153FC" w:rsidRPr="004F19BB" w:rsidRDefault="00B153FC" w:rsidP="00B153FC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 на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образовательных учреждений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из бюджета муниципального  района  направлено 345 253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77 миллионов  рублей больше, чем в 2015 году или на 29% (2015 год- 268 094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.). В общем объеме бюджета расходы на образование составили  74,2%.</w:t>
      </w:r>
    </w:p>
    <w:p w:rsidR="00B153FC" w:rsidRPr="004F19BB" w:rsidRDefault="00B153FC" w:rsidP="00B153FC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на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учреждений культуры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составили 23 900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выше расходов 2015 года на 4480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23 % (за 2015 год они составляли – 19 420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.). В общем объеме бюджета расходы на культуру составили  5,2%.</w:t>
      </w:r>
    </w:p>
    <w:p w:rsidR="00B153FC" w:rsidRPr="004F19BB" w:rsidRDefault="00B153FC" w:rsidP="00B153FC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социальную политику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12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роизведены в сумме        18524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сравнению с 2015 годом объем расходов</w:t>
      </w:r>
      <w:r w:rsidR="0021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данную отрасль уменьшен на  4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</w:t>
      </w:r>
      <w:r w:rsidR="0021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676 тыс.</w:t>
      </w:r>
      <w:r w:rsidR="0046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2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0% (2015 год–23 200 тыс. руб.), в связи с уменьшением получателей денежных выплат и изменением условий назначения пособий. В общем объеме бюджета расходы на социальную политику составили  4,5%.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национальную безопасность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(содержание отдела ГО и ЧС) израсходовано 2996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0,7%.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на строительство и ремонт дорог за счет Дорожного фонда муниципального района и средств субсидий областного бюджета направлено 23 442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 5%.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коммунальное хозяйство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(ремонт водопроводной сети сельских поселений) из бюджета муниципального района направлено 12 800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2,7%.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Расходы на молодежную политику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150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0,03%,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физическую культуру и спорт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95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0,01%.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Общегосударственные расходы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(функционирование аппарата Администрации района, Представительного Собрания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содержание управления хозяйственного обеспечения, другие общегосударственные расходы) произведены в сумме 29 258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составляет 6,3% объема бюджета, из них расходы на обеспечение деятельности представительных, исполнительных, финансовых органов, органов финансово-бюджетного надзора,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архива, управления социальной защиты населения составили  21 166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4,5%.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муниципального долга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(проценты по бюджетному кредиту)  направлено 34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межбюджетные трансферты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образований района в виде дотации на выравнивание бюджетной обеспеченности составили 6 429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1,4%.</w:t>
      </w:r>
    </w:p>
    <w:p w:rsidR="00B153FC" w:rsidRPr="004F19BB" w:rsidRDefault="00B153FC" w:rsidP="00B153FC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Средства бюджета муниципального района (465 461тыс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 направлены на следующие цели: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выплату заработной платы –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188 332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составляет в общем объеме расходов бюджета 40,5%, из них: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работникам образования (школ, детских садов, детской спортивной школы, детской школы искусств, дома пионеров и школьников, оздоровительного лагеря «Березка», МКУ «Управление по вопросам образования») – 156 638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83,2% объема расходов на заработную плату;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культуры (районного дома культуры,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библиотеки, МУК «Управление по вопросам культуры, молодежной политики,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физ-ры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спорта») – 12 376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6,6%;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работникам Администрации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включая работников архива,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социального обеспечения населения, Ревизионной комиссии, комиссий по делам несовершеннолетних, в сфере трудовых отношений, административной  комиссии – 14 845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7,8%;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работникам прочих отраслей (Управления хозяйственного обеспечения, отдела ГО и ЧС) – 4 473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2,4%.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Следует отметить, что в расходы на выплату заработной платы включаются и расходы по удержанному с работников налогу на доходы физических лиц, профсоюзным взносам, которые составляют</w:t>
      </w:r>
      <w:r w:rsidR="008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14%,  за 2016 год  удержано  26 366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заработная плата без удержаний, т.е. «чистая заработная плата работников муниципального района» </w:t>
      </w:r>
      <w:r w:rsidR="008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за 2016 год – 161966 </w:t>
      </w:r>
      <w:proofErr w:type="spellStart"/>
      <w:r w:rsidR="00460D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60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12.2% объёма расходов бюджета.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на начисления на заработную плату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 внебюджетные фонды Российской Федерации в размере 30,2% от фонда зараб</w:t>
      </w:r>
      <w:r w:rsidR="0080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отной платы)  направлено  56876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состав</w:t>
      </w:r>
      <w:r w:rsidR="00807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12,2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объема расходов бюджета;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за потребленные муниципальными учреждениями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топливно-энергетические ресурсы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17 769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3,8%;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обеспечение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36 275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7,8% общих расходов - это социальная поддержка лиц, пострадавших от политических репрессий- 175 тыс.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.,содержание детей в семьях опекунов и приемных семей- 7062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выплата пособий ветеранам труда и  труженикам тыла – 7799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льготное торговое обслуживание -364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выплата пособий на детей – 1 675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етские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за счет местного бюджета -  359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компенсация части родительской платы за присмотр и уход за детьми, посещающими образовательные организации  – 1899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обеспечение расходов на бесплатное жилое помещение с отоплением и освещением работникам образовательных учреждений, мер социальной поддержки по оплате коммунальных услуг  работникам учреждений культуры – 14 504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.; доплата к пенсии муниципальным служащим – 1 449 тыс.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8074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80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.,льготный проезд  населением </w:t>
      </w:r>
      <w:proofErr w:type="spellStart"/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700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648 тыс. рублей </w:t>
      </w:r>
      <w:r w:rsidR="009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поддержку молодых семей;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детей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садах и школах израсходовано  7204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1,5%; 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по налоговым платежам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имущество, транспортный, земельный налоги, налог за негативное воздействие на окружающую среду,  пени по данным налогам, госпошлина – 9 249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2,0%;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связи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1823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0,4% расходов бюджета;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оздоровление детей в летний период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3785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0,8%;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proofErr w:type="spellStart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Медвенской</w:t>
      </w:r>
      <w:proofErr w:type="spellEnd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68 678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14,8%;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дороги к МТФ </w:t>
      </w:r>
      <w:proofErr w:type="spellStart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Амосовского</w:t>
      </w:r>
      <w:proofErr w:type="spellEnd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12182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2,6%;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перечислено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поселениям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6 429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1,4% объема расходов бюджета;</w:t>
      </w:r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перечислено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сельским поселениям по переданным полномочиям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(на строительство и ремонт водопроводной сети поселений, на ремонт дорог) – 16 036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3,4% объема расходов бюджета;</w:t>
      </w:r>
    </w:p>
    <w:p w:rsidR="00B153FC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материальные затраты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оставили 40 223 </w:t>
      </w:r>
      <w:proofErr w:type="spellStart"/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8,9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% - это различные работы, услуги по содержанию, капитальному и текущему ремонту учреждений муниципального района, приобретение основных средств и материальн</w:t>
      </w:r>
      <w:r w:rsidR="001550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запасов, прочие расходы:</w:t>
      </w:r>
    </w:p>
    <w:p w:rsidR="00155063" w:rsidRDefault="00155063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571"/>
        <w:gridCol w:w="1178"/>
        <w:gridCol w:w="1079"/>
      </w:tblGrid>
      <w:tr w:rsidR="00155063" w:rsidRPr="00155063" w:rsidTr="008E188E">
        <w:trPr>
          <w:trHeight w:val="2116"/>
        </w:trPr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(включая структурные подразделения, ЗАГС, Собес, ГО и ЧС) 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(УХО)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Вневедомственная охрана, обслуживание кнопки «02»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Техобслуживание теплового,  газового оборудования, энергетическое обследование 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Техобслуживание, содержание школьных автобусов и других транспортных средств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учебных пособий, оргтехники, игрушек и прочих основных средств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обслуживание вычислительной техники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муниципальных учреждений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10285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8177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8177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распространению официальной информации (услуги редакции)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специалистов (газовых котельных, электриков, по охране труда и др.)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мероприятий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Совета ветеранов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вывозу ТБО, ЖБО, дератизация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земельных участков, изготовление проектно-сметной документации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и хозяйственные расходы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по бюджетному кредиту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55063" w:rsidRPr="00155063" w:rsidTr="008E188E">
        <w:tc>
          <w:tcPr>
            <w:tcW w:w="3227" w:type="dxa"/>
          </w:tcPr>
          <w:p w:rsidR="00155063" w:rsidRPr="00155063" w:rsidRDefault="00155063" w:rsidP="001550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22128</w:t>
            </w:r>
          </w:p>
        </w:tc>
        <w:tc>
          <w:tcPr>
            <w:tcW w:w="1275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571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11645</w:t>
            </w:r>
          </w:p>
        </w:tc>
        <w:tc>
          <w:tcPr>
            <w:tcW w:w="1178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079" w:type="dxa"/>
          </w:tcPr>
          <w:p w:rsidR="00155063" w:rsidRPr="00155063" w:rsidRDefault="00155063" w:rsidP="001550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40223</w:t>
            </w:r>
          </w:p>
        </w:tc>
      </w:tr>
    </w:tbl>
    <w:p w:rsidR="00155063" w:rsidRPr="00155063" w:rsidRDefault="00155063" w:rsidP="0015506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63" w:rsidRPr="00155063" w:rsidRDefault="00155063" w:rsidP="0015506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63" w:rsidRPr="004F19BB" w:rsidRDefault="00155063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53FC" w:rsidRPr="004F19BB" w:rsidRDefault="00B153FC" w:rsidP="00B153F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FC" w:rsidRPr="004F19BB" w:rsidRDefault="00B153FC" w:rsidP="00B153FC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Бюджет муниципального района  и  бюджеты  поселений  ориентированы  на  целевое  расходование  сре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 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 реализации  действующих  на территории  района муниципальных  программ.</w:t>
      </w:r>
    </w:p>
    <w:p w:rsidR="00AA7092" w:rsidRDefault="00B153FC" w:rsidP="00B218CD">
      <w:pPr>
        <w:spacing w:after="100" w:afterAutospacing="1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2016  году  бюджет муниципального района на 93,6%  программный,  осуществлено  финансирование  14 муниципальных  программ, охватывающих  основные  отрасли  экономики  и  социальной  сферы, что  позволило  эффективно  использовать  имеющиеся  финансовые  возможности  для  решения  вопросов, стоящих  перед  орга</w:t>
      </w:r>
      <w:r w:rsidR="00B21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 местного  самоуправления.</w:t>
      </w:r>
    </w:p>
    <w:p w:rsidR="00B218CD" w:rsidRPr="004F19BB" w:rsidRDefault="00B218CD" w:rsidP="00B218CD">
      <w:pPr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8CD" w:rsidRPr="004F19BB" w:rsidRDefault="00B218CD" w:rsidP="00B218CD">
      <w:pPr>
        <w:spacing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заработной плате</w:t>
      </w:r>
    </w:p>
    <w:p w:rsidR="005E3732" w:rsidRDefault="00B218CD" w:rsidP="00B218C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зарплата по крупным и средним предприятиям района по итогам 2016 года составит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без УМГ заработная плата составила </w:t>
      </w:r>
      <w:r w:rsidR="00264183" w:rsidRPr="00941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19954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</w:t>
      </w:r>
      <w:r w:rsidRPr="004F19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7%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2015 года. При этом рост средней заработной платы произошел по всем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 экономической деятельности.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Наибольшая заработная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 предшествующие годы выплачивается в  ООО «Газпром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Москва» филиал «Курское УМГ». В результате чего  фонд оплаты труда данного предприятия составляет 48%, увеличение произошло на 6%, от общего фонда оплаты труда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целом в районе в экономике средних и крупных предприятий задействовано </w:t>
      </w:r>
      <w:r w:rsidR="00E50E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4940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меньше чем в 2015 году.</w:t>
      </w:r>
      <w:r w:rsidR="00E5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приделами района работает 2743 человека.</w:t>
      </w:r>
    </w:p>
    <w:p w:rsidR="0055113E" w:rsidRDefault="0055113E" w:rsidP="005511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состоянию на 1.01.2017 года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60"/>
        <w:gridCol w:w="995"/>
      </w:tblGrid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113E" w:rsidRPr="0055113E" w:rsidTr="0055113E">
        <w:trPr>
          <w:trHeight w:val="16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Всего по району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Численность населения-всего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18798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 них: мужчины,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8772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женщины,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10026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Пенсионеры-всего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6113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т.ч</w:t>
            </w:r>
            <w:proofErr w:type="spellEnd"/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инвалиды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1648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264183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1436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Дети дошкольного </w:t>
            </w: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возраста</w:t>
            </w:r>
          </w:p>
          <w:p w:rsidR="00264183" w:rsidRPr="0055113E" w:rsidRDefault="00264183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Студенты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Default="00264183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906</w:t>
            </w:r>
          </w:p>
          <w:p w:rsidR="00264183" w:rsidRDefault="00264183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64183" w:rsidRPr="0055113E" w:rsidRDefault="00264183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583</w:t>
            </w:r>
          </w:p>
        </w:tc>
      </w:tr>
      <w:tr w:rsidR="0055113E" w:rsidRPr="0055113E" w:rsidTr="0055113E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Неработающее население в трудоспособном возрасте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264183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2017</w:t>
            </w:r>
          </w:p>
        </w:tc>
      </w:tr>
      <w:tr w:rsidR="0055113E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Работающее население-всего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7683</w:t>
            </w:r>
          </w:p>
        </w:tc>
      </w:tr>
      <w:tr w:rsidR="0055113E" w:rsidRPr="0055113E" w:rsidTr="0084718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3E" w:rsidRPr="0055113E" w:rsidRDefault="00264183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Трудоспособное население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3E" w:rsidRPr="0055113E" w:rsidRDefault="00264183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9700</w:t>
            </w:r>
          </w:p>
        </w:tc>
      </w:tr>
      <w:tr w:rsidR="0055113E" w:rsidRPr="0055113E" w:rsidTr="00264183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т.ч</w:t>
            </w:r>
            <w:proofErr w:type="spellEnd"/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работающие</w:t>
            </w:r>
            <w:proofErr w:type="gramEnd"/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 пределами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3E" w:rsidRPr="0055113E" w:rsidRDefault="0055113E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11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2743</w:t>
            </w:r>
          </w:p>
        </w:tc>
      </w:tr>
      <w:tr w:rsidR="00264183" w:rsidRPr="0055113E" w:rsidTr="0055113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83" w:rsidRPr="0055113E" w:rsidRDefault="00264183" w:rsidP="005511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83" w:rsidRPr="0055113E" w:rsidRDefault="00264183" w:rsidP="005511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5113E" w:rsidRPr="0055113E" w:rsidRDefault="0055113E" w:rsidP="005511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2"/>
        <w:gridCol w:w="943"/>
        <w:gridCol w:w="718"/>
        <w:gridCol w:w="869"/>
        <w:gridCol w:w="780"/>
        <w:gridCol w:w="734"/>
        <w:gridCol w:w="854"/>
        <w:gridCol w:w="855"/>
        <w:gridCol w:w="869"/>
        <w:gridCol w:w="868"/>
        <w:gridCol w:w="915"/>
        <w:gridCol w:w="914"/>
        <w:gridCol w:w="660"/>
      </w:tblGrid>
      <w:tr w:rsidR="005E3732" w:rsidTr="005E3732">
        <w:trPr>
          <w:trHeight w:val="331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13E" w:rsidRDefault="0055113E" w:rsidP="0055113E">
            <w:pPr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3732" w:rsidTr="005E3732">
        <w:trPr>
          <w:trHeight w:val="23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 w:rsidP="0055113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3732" w:rsidRDefault="005E37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218CD" w:rsidRPr="004F19BB" w:rsidRDefault="00E50E27" w:rsidP="0055113E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CD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заработной платы по сельскохозяйственным предприятиям района в 2016 году составил </w:t>
      </w:r>
      <w:r w:rsidR="00B218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21</w:t>
      </w:r>
      <w:r w:rsidR="00B218CD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B218CD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это на </w:t>
      </w:r>
      <w:r w:rsidR="00B218CD">
        <w:rPr>
          <w:rFonts w:ascii="Times New Roman" w:eastAsia="Times New Roman" w:hAnsi="Times New Roman" w:cs="Times New Roman"/>
          <w:sz w:val="28"/>
          <w:szCs w:val="28"/>
          <w:lang w:eastAsia="ru-RU"/>
        </w:rPr>
        <w:t>2250</w:t>
      </w:r>
      <w:r w:rsidR="00B218CD"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выше уровня 2015 года. 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майскими 2012 года  Указами Президента РФ,  "дорожными картами", принятыми в отраслях бюджетной сферы за последние годы существенно изменилась заработная плата, работающих в этих отраслях. 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>Серьёзно выросла зарплата педагогов. Средний  размер  заработной  платы  по  отрасли  образования в  2016  году   составил: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>Руководители- 29319    рублей</w:t>
      </w:r>
      <w:proofErr w:type="gramStart"/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  ;</w:t>
      </w:r>
      <w:proofErr w:type="gramEnd"/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Педагогический  персонал  (школы)- 23513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Start"/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Педагогический  персонал  (детские  сады)- 18535  рублей  Педагогический  персонал  (дополнительное  образование)- 21837  рублей 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Обслуживающий  персонал  (включая  водителей  школьных  автобусов)- 9368  рублей  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 сфере культуры осуществляется поэтапное повышение заработной платы: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2013 году она составляла 11 951  рубль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4F19B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  2014 году - 14 501  рубль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4F19B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  2015 году -15646 рублей</w:t>
      </w:r>
    </w:p>
    <w:p w:rsidR="00B218CD" w:rsidRPr="004F19BB" w:rsidRDefault="00B218CD" w:rsidP="00B218C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4F19B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 2016 год – 16000 рублей</w:t>
      </w:r>
    </w:p>
    <w:p w:rsidR="00B218CD" w:rsidRPr="004F19BB" w:rsidRDefault="00B218CD" w:rsidP="00B218CD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Средняя заработная плата по </w:t>
      </w:r>
      <w:proofErr w:type="spellStart"/>
      <w:r w:rsidRPr="004F19BB">
        <w:rPr>
          <w:rFonts w:ascii="Times New Roman" w:eastAsia="Calibri" w:hAnsi="Times New Roman" w:cs="Times New Roman"/>
          <w:sz w:val="28"/>
          <w:szCs w:val="28"/>
        </w:rPr>
        <w:t>Медвенской</w:t>
      </w:r>
      <w:proofErr w:type="spellEnd"/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 ЦРБ, в соответствии «Дорожной картой»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B218CD" w:rsidRPr="004F19BB" w:rsidTr="00870091">
        <w:tc>
          <w:tcPr>
            <w:tcW w:w="5637" w:type="dxa"/>
            <w:shd w:val="clear" w:color="auto" w:fill="auto"/>
          </w:tcPr>
          <w:p w:rsidR="00B218CD" w:rsidRPr="004F19BB" w:rsidRDefault="00B218CD" w:rsidP="0087009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409" w:type="dxa"/>
            <w:shd w:val="clear" w:color="auto" w:fill="auto"/>
          </w:tcPr>
          <w:p w:rsidR="00B218CD" w:rsidRPr="004F19BB" w:rsidRDefault="00B218CD" w:rsidP="0087009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sz w:val="28"/>
                <w:szCs w:val="28"/>
              </w:rPr>
              <w:t>30665</w:t>
            </w:r>
          </w:p>
        </w:tc>
      </w:tr>
      <w:tr w:rsidR="00B218CD" w:rsidRPr="004F19BB" w:rsidTr="00870091">
        <w:tc>
          <w:tcPr>
            <w:tcW w:w="5637" w:type="dxa"/>
            <w:shd w:val="clear" w:color="auto" w:fill="auto"/>
          </w:tcPr>
          <w:p w:rsidR="00B218CD" w:rsidRPr="004F19BB" w:rsidRDefault="00B218CD" w:rsidP="0087009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409" w:type="dxa"/>
            <w:shd w:val="clear" w:color="auto" w:fill="auto"/>
          </w:tcPr>
          <w:p w:rsidR="00B218CD" w:rsidRPr="004F19BB" w:rsidRDefault="00B218CD" w:rsidP="0087009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sz w:val="28"/>
                <w:szCs w:val="28"/>
              </w:rPr>
              <w:t>16906</w:t>
            </w:r>
          </w:p>
        </w:tc>
      </w:tr>
      <w:tr w:rsidR="00B218CD" w:rsidRPr="004F19BB" w:rsidTr="00870091">
        <w:tc>
          <w:tcPr>
            <w:tcW w:w="5637" w:type="dxa"/>
            <w:shd w:val="clear" w:color="auto" w:fill="auto"/>
          </w:tcPr>
          <w:p w:rsidR="00B218CD" w:rsidRPr="004F19BB" w:rsidRDefault="00B218CD" w:rsidP="0087009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409" w:type="dxa"/>
            <w:shd w:val="clear" w:color="auto" w:fill="auto"/>
          </w:tcPr>
          <w:p w:rsidR="00B218CD" w:rsidRPr="004F19BB" w:rsidRDefault="00B218CD" w:rsidP="0087009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sz w:val="28"/>
                <w:szCs w:val="28"/>
              </w:rPr>
              <w:t>11098</w:t>
            </w:r>
          </w:p>
        </w:tc>
      </w:tr>
    </w:tbl>
    <w:p w:rsidR="00B218CD" w:rsidRDefault="00B218CD" w:rsidP="00B218CD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 Уровень заработной платы в здравоохранении держится на уровне последние три года.</w:t>
      </w:r>
    </w:p>
    <w:p w:rsidR="00B218CD" w:rsidRDefault="00B218CD" w:rsidP="00B218C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Агропромышленный комплекс района</w:t>
      </w:r>
    </w:p>
    <w:p w:rsidR="00343571" w:rsidRDefault="00343571" w:rsidP="00B218C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8CD" w:rsidRPr="004F19BB" w:rsidRDefault="00B218CD" w:rsidP="00B218CD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район сельскохозяйственный, поэтому одним из приоритетных направлений его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должно быть именно сельское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хозяйство.  В  настоящее время на территории района осуществляют сельскохозяйственную деятельность 12 сельскохозяйственных организаций,  96  крестьянско-фермерских  хозяйств  и  </w:t>
      </w:r>
      <w:r w:rsidRPr="006E1983">
        <w:rPr>
          <w:rFonts w:ascii="Times New Roman" w:eastAsia="Times New Roman" w:hAnsi="Times New Roman" w:cs="Times New Roman"/>
          <w:color w:val="EEECE1" w:themeColor="background2"/>
          <w:sz w:val="28"/>
          <w:szCs w:val="28"/>
          <w:highlight w:val="black"/>
          <w:lang w:eastAsia="ru-RU"/>
        </w:rPr>
        <w:t>3147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хозяйств.                   </w:t>
      </w:r>
    </w:p>
    <w:p w:rsidR="00B218CD" w:rsidRPr="004F19BB" w:rsidRDefault="00B218CD" w:rsidP="00B218CD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Рост вложений в сельское хозяйство, привлечение инвестиций, более полное использование внутренних резервов обеспечили получение высоких производственных результатов и увеличение эффективности производства.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Земледельцы района  вырастили хороший урожай зерновых культур. Вся посевная площадь в 2016 году составляла 69446 га. Урожайность зерновых вместе с кукурузой на зерно по сельхозпредприятиям составила 44,0 ц/га, в крестьянско-фермерских хозяйствах 36,4 ц/га. Удельный вес крестьянско-фермерских хозяй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оизводстве зерновых культур составил 31%. Общий намолот  зерновых, зернобобовых и крупяных культур составляет 185,3 тысяч тонн при средней урожайности 41,2 ц/га, что выше уровня 2015 года на 47,5 тыс. тонн или 34 %.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также активно возделываются масличные культуры. Общий валовой сбор, которых в 2016 году составляет 36,0 тыс. тонн при средней урожайности 25,3 ц/га.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валовой сбор сельскохозяйственных культур, включая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в 2016 году  221 тысяча тонн.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валовый сбор сахарной свеклы (фаб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ричной)  составил – 143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тонн при средней урожайности 497,4 ц/га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району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превышает урове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прошлого года на 54% или 50,0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крестьянских (фермерских) хозяйствах  средняя урожайность сахарной свёклы  в 2016 году составляет 633,0 ц/га, весомый вклад внесли хозяйства: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Петрова В.Н. собрано сладких корней урожайностью 724,0 ц/га, ИП Глава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714,0 ц/га, КФХ Кирюхин Н.А. 620,0 ц/га и другие.)</w:t>
      </w:r>
      <w:proofErr w:type="gramEnd"/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посеяно под урожай 2017 года 17,0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озимых зерновых культур.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активно готовятся к предстоящей посевной кампании 2017 года. Предстоит посеять в 2017 году 25,0 тыс. га  яровых зерновых культур, 2200 га сахарной свёклы (фабричной), 15,5 тыс. га масличных культур, около 5 тыс. га кормовых культур.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Завозятся минеральные удобрения, средства химической защиты растений, горюче-смазочные материалы и другие материальные ресурсы.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особым контролем остаётся подготовка сельскохозяйственной техники к весенне-посевной кампании и приобретение новой.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Активно практикуется в ряде хозяйств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F19B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спользование системы высокоточного позиционирования (точного земледелия) для возделывания сельскохозяйственных культур на территории района.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сегодня не сказать и об отрасли животноводства. По итогам 2016 года в отрасли животноводства сельхозпредприятиями произведено 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7236,1 тонн молока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 480 тонн ниже уровня прошлого года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Продуктивность дойного стада составила  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4137 кг на 1 фуражную корову.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удой на 1 фуражную корову получен в  СПК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составил 5722 кг.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Молочное животноводство - одна из важных, социально значимых отраслей. С 2013 года в рамках новой государственной программы развития сельского хозяйства на поддержку отрасли введён новый вид субсидирования на </w:t>
      </w:r>
      <w:smartTag w:uri="urn:schemas-microsoft-com:office:smarttags" w:element="metricconverter">
        <w:smartTagPr>
          <w:attr w:name="ProductID" w:val="1 литр"/>
        </w:smartTagPr>
        <w:r w:rsidRPr="004F1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литр</w:t>
        </w:r>
      </w:smartTag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реализованного молока. Цена реализации на сегодня составляет в среднем от 22 до  28 рублей, что позволяет сделать данную отрасль более рентабельной. И это влечёт за собой вложение дополнительных инвестиций в данную отрасль.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2016 году завершено строительство молочно-товарной фермы в ООО «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Губановское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(руководитель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Бабаскин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 Георгиевич) на 200 голов коров молочного направления с площадкой для забоя, стоимостью 30 млн. рублей, строительство велось полностью за счёт  собственных средств. В прошедшем  году данное хозяйство показало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поголовья дойного стада на  10 голов.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СПК «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Амосовский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(руководитель Кузнецова В.С.) так же завершено строительство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молочно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товарной фермы на 270 голов дойного стада с размещением телят  стоимостью 47,7 млн. рублей  за счёт  собственных средств хозяйства.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ООО Агрофирма «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Реут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2016 году завершена реконструкция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молочно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товарной фермы на 200 голов дойного стада стоимостью 20 млн. рублей.  Реконструкция произведена как за счёт собственных средств, так и за счёт кредитных, естественно субсидируемых из бюджета средств.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всех видов скота в выращивании произведено 1450  тонн, что соответствует уровню 2015 года.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сельхозпредприятиях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КФХ  фактически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31центнер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кормовых единиц на условную голову скота, что отвечает требованиям данной отрасли.</w:t>
      </w:r>
    </w:p>
    <w:p w:rsidR="00644A37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на  укрепление материально-технической базы, на приобретение различных видов сельскохозяйственной техники направляются значительные средства.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аграриями района было приобретено </w:t>
      </w:r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автомобилей КАМАЗ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proofErr w:type="gramStart"/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proofErr w:type="spellEnd"/>
      <w:proofErr w:type="gramEnd"/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автомобилей грузовых – 3ед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 видов – 6 </w:t>
      </w:r>
      <w:proofErr w:type="spellStart"/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комбайнов зерновых 12 </w:t>
      </w:r>
      <w:proofErr w:type="spellStart"/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комбайнов свеклоуборочных – 3 ед.,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навесное оборудование для обработки почвы и внесения гербицидов (плуги, сеялки,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дискаторы</w:t>
      </w:r>
      <w:proofErr w:type="spellEnd"/>
      <w:r w:rsidR="00644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опрыскиватели и т. д.).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было приобретено техники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414,8  млн. рублей, что превышает уровень 2015 года на 54 %.  Самые крупные вложения средств в этом направлении осуществляет ООО «Русский ячмень». В 2015 году на приобретение техники организацией было потрачено 217 млн. рублей, в 2016 году на приобретение техник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ООО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ячмень» было потрачено более  295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36% больше 2015г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Другими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на обновление техники израсходовано 127 млн. рублей. Из них</w:t>
      </w:r>
      <w:r w:rsidR="001B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КФХ Веревкин Ю</w:t>
      </w:r>
      <w:proofErr w:type="gramStart"/>
      <w:r w:rsidR="001B6163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1B6163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приобрело техники на 32 млн. рублей,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Агро</w:t>
      </w:r>
      <w:r w:rsidR="001B6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«</w:t>
      </w:r>
      <w:proofErr w:type="spellStart"/>
      <w:r w:rsidR="001B6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</w:t>
      </w:r>
      <w:proofErr w:type="spellEnd"/>
      <w:r w:rsidR="001B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 млн. рублей, ООО «Спасская Нива» на 17,8 млн. рублей,   крестьянским  хозяйством Лунева Анатолий Александровича на 14,5 млн. рублей,  крестьянским фермерским хозяйством Каракулина Эдуарда Анатольевича  на сумму более 5 млн. рублей, крестьянским хозяйством Бабина Бориса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Егоровича  около 6 млн. рублей и т. д…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 крестьянскими (фермерскими) хозяйствами: КХ «Бабино», ИП Глава КФХ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Верёвкина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Ю.Г., КХ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введены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зерносушильных комплекса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стоимостью от 4,8  до 12,0 млн. рублей. </w:t>
      </w:r>
    </w:p>
    <w:p w:rsidR="00B218CD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КХ «Бабино» вложены собственные средства в строительство  зерносклада в сумме 2,5 млн. рублей.</w:t>
      </w:r>
    </w:p>
    <w:p w:rsidR="00B218CD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ООО «Русский ячмень» построены: два помещения для хранения техники стоимостью 36,0 млн. рублей, мастерская с оборудованием стоимостью 57,0 млн. рублей, два зернохранилища мощностью единовременного хранения зерна 16 тысяч тонн и стоимость проекта 24,0 млн. рублей.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 стороны  государства  существенно  повлияла  на   положительную  динамику  развития  сельского хозяйства  района. В рамках реализации федеральной целевой программы «Развитие сельского хозяйства» за 2016 год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получено</w:t>
      </w:r>
      <w:r w:rsidR="001B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131,5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млн. руб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</w:t>
      </w:r>
      <w:r w:rsidR="001B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средств, что соответствует уровню прошлого года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итогам года в сельскохозяйственном производстве составит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  млн.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18CD" w:rsidRPr="004F19BB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сельскохозяйственные организации вносят весомый вклад в общий объём инвестиций в основной капитал предприятий и организаций всех форм собственности. Величина этого показателя в 2016 году планируется на уровне 648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 роста составит  109  %.</w:t>
      </w:r>
    </w:p>
    <w:p w:rsidR="00B218CD" w:rsidRDefault="00B218CD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Оценивая экономические преобразования в агропромышленном комплексе, необходимо отметить, что на территории района нет хозяйств, которые работают без прибыли. Это еще раз подтверждает рентабельность производства сельскохозяйственной продукции при условии грамотно организованной работы. И мы понимаем, что благополучие каждого хозяйствующего субъекта, не зависимо от формы собственности, зависит от самих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их отношения к той нелегкой работе, которую они для себя выбрали. </w:t>
      </w:r>
    </w:p>
    <w:p w:rsidR="00343571" w:rsidRDefault="00343571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296B8B" w:rsidRDefault="00343571" w:rsidP="00B2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4F19BB" w:rsidRDefault="00B218CD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571" w:rsidRPr="004F19BB" w:rsidRDefault="00343571" w:rsidP="003435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Промышленность</w:t>
      </w:r>
    </w:p>
    <w:p w:rsidR="00343571" w:rsidRPr="004F19BB" w:rsidRDefault="00343571" w:rsidP="003435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промышленная отрасль представлена производством  пищевых продуктов и продукции производственно-технического назначения.  В 2016 году на территории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произведено: 15405 тонн крупы, 9666 тонн хлопьев, 363 тонны хлеба и хлебобулочных изделий. В прошлом году начат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пуск:  растительного масла 6333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кструдированных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комбикормов 380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онн, мясных полуфабрикатов около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Это результат работы предприятий ООО «ПК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Агропродукт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«Заря», ООО «Спасская Новь», КФХ Басова В.В. В стоимостном выражении пищевая 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выпустила продукции на 1310,5 миллион рублей, что на  429,5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миллионов рублей выше уровня 2015 года. Производственно-техническое направление промышленного потенциала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представлено выпуском  асфальтобетона – порядка 30 тысяч тонн в ЗАО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Медвенское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ДЭП» и кирпича 985 тысяч штук в ООО «Исток».  В стоимостном выражении данное направление произвело продукции на 106,4 миллион рублей. В 2016 году практически завершена наладка оборудования на новом кирпичном заводе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«Эталон Строй»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в разы увеличить производство не только кирпича, но и сопутствующих товаров, а так же позволит создать дополнительно 45 рабочих мест, в основном для жителей нашего района. Ввод в эксплуатацию данного завода планируется весной 2017 года.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О потребительском  рынке</w:t>
      </w:r>
    </w:p>
    <w:p w:rsidR="00343571" w:rsidRPr="004F19BB" w:rsidRDefault="00343571" w:rsidP="00343571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20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оборот розничной торговли составит  1 миллиард 315 миллионов рублей, по сравнению с 2015 годом он увеличился на 4%, при этом по физическому объему произошло сокращение на 3%.</w:t>
      </w:r>
    </w:p>
    <w:p w:rsidR="00343571" w:rsidRPr="004F19BB" w:rsidRDefault="00343571" w:rsidP="00343571">
      <w:pPr>
        <w:spacing w:after="20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в 2016 году открыты: сетевой магазин «Мечта», магазин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мясокомбината, магазин ООО «Ясные Зори», при этом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создано  27 новых рабочих мест. Инвестиции в основной капитал  торговой отрасли составили 17,5 миллионов рублей.</w:t>
      </w:r>
    </w:p>
    <w:p w:rsidR="00343571" w:rsidRPr="004F19BB" w:rsidRDefault="00343571" w:rsidP="00343571">
      <w:pPr>
        <w:spacing w:after="20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товарами первой необходимости удаленных населенных пунктов на территории района работает 23 единицы мобильной торговли, при этом добавилась работа 2-х автолавок.</w:t>
      </w:r>
    </w:p>
    <w:p w:rsidR="00343571" w:rsidRPr="004F19BB" w:rsidRDefault="00343571" w:rsidP="00343571">
      <w:pPr>
        <w:spacing w:after="20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платных услуг в 2016 году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составил 176  миллионов рублей, что на 3,5% выше уровня 2015 года. Это произошло в результате незначительного увеличения стоимости услуг.</w:t>
      </w:r>
    </w:p>
    <w:p w:rsidR="00343571" w:rsidRDefault="00343571" w:rsidP="00343571">
      <w:pPr>
        <w:spacing w:after="20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2016 году составил 39 миллионов рублей. По сравнению с 2015 годом рост составил 11,4%. Это вызвано расширением выпуска продукции ПО «Восход», ООО «Грация» и открытие кафе «Елки».</w:t>
      </w:r>
    </w:p>
    <w:p w:rsidR="00343571" w:rsidRPr="004F19BB" w:rsidRDefault="00343571" w:rsidP="00343571">
      <w:pPr>
        <w:tabs>
          <w:tab w:val="left" w:pos="709"/>
          <w:tab w:val="left" w:pos="4140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343571" w:rsidRPr="004F19BB" w:rsidRDefault="00343571" w:rsidP="003435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О малом и среднем бизнесе</w:t>
      </w:r>
    </w:p>
    <w:p w:rsidR="00343571" w:rsidRPr="004F19BB" w:rsidRDefault="00343571" w:rsidP="003435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 года зарегистрировано 402 индивидуальных предпринимателя, в них создано 427 рабочих места. По видам экономической деятельности: сельское хозяйство – 67 индивидуальных предпринимателей – 165 рабочих мест; оптовая и розничная торговля - 159 индивидуальных предпринимателей - 171 рабочее место; производственная деятельность - 27 индивидуальных предпринимателей - 21 рабочее место; оказание услуг – 51 индивидуальных предпринимателей - 13 рабочих мест; прочие виды деятельности – 98  индивидуальных предпринимателей - 57 рабочих места соответственно.</w:t>
      </w:r>
    </w:p>
    <w:p w:rsidR="00343571" w:rsidRPr="004F19BB" w:rsidRDefault="00343571" w:rsidP="0034357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товаров (работ, услуг) субъектов малого и среднего предпринимательства  по результатам выборочного обследования в 2016 году составил 477 млн. рублей, что на 14% выше уровня 2015 года. По видам экономической деятельности наибольший оборот товаров (работ, услуг) сложился в торговле, а также в оказании различного вида услуг. </w:t>
      </w:r>
    </w:p>
    <w:p w:rsidR="00343571" w:rsidRPr="004F19BB" w:rsidRDefault="00343571" w:rsidP="0034357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2 предпринимателя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получили по 300 тысяч рублей субсидий в виде финансовой помощи на развитие деятельности из областного бюджета.</w:t>
      </w:r>
    </w:p>
    <w:p w:rsidR="00343571" w:rsidRPr="004F19BB" w:rsidRDefault="00343571" w:rsidP="0034357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 территории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ожидается сохранение количества зарегистрированных предпринимателей, с квартальным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колебанием, за счет открытия и закрытия, в связи с сезонностью некоторых направлений деятельности.</w:t>
      </w:r>
    </w:p>
    <w:p w:rsidR="00343571" w:rsidRPr="004F19BB" w:rsidRDefault="00343571" w:rsidP="003435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71" w:rsidRDefault="00343571" w:rsidP="0034357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Инвестиционная деятельность</w:t>
      </w:r>
    </w:p>
    <w:p w:rsidR="00343571" w:rsidRDefault="00343571" w:rsidP="0034357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 инвестиции в основной капитал предприятий всех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собственности составил 778,7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 рублей. Сокращение инвестиций в 2016 году связанно с завершением строительства  элеваторного комплекса на базе ООО «Русский Ячмень».</w:t>
      </w:r>
    </w:p>
    <w:p w:rsidR="00343571" w:rsidRPr="004F19BB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предприятиям сельского хозяйства, включая малые формы хозяйствования, инвестиции в основной капитал составили 648,2 миллиона  рублей. Из них 233,4 миллиона рублей составили вложения в строительство, реконструкцию и модернизацию отрасли растениеводства и животноводства (коровники, элеваторы и зерносушилки), 414,8 миллиона рублей было направлено на приобретение современной сельскохозяйственной техники. </w:t>
      </w:r>
    </w:p>
    <w:p w:rsidR="00343571" w:rsidRPr="004F19BB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инвестиции приходится н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 ООО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Ячмень» объемом 407,8 миллиона рублей. </w:t>
      </w:r>
    </w:p>
    <w:p w:rsidR="00343571" w:rsidRPr="004F19BB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Перерабатывающая промышленность района представлен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«ПК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Агропродукт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инвестиции в реконструкцию зданий, приобретение техники и оборудования составили 25,3 миллиона рублей.</w:t>
      </w:r>
    </w:p>
    <w:p w:rsidR="00343571" w:rsidRPr="004F19BB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торговли и обслуживании населения инвестиции составили 17,5 миллиона рублей. </w:t>
      </w:r>
    </w:p>
    <w:p w:rsidR="0034357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ожидается  увеличение объема инвестиций в основной капитал, в связи с планированием строительства второй очереди элеваторного комплекса в селе Паники общей проектной стоимостью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рублей. В тоже время в 2017 году ожидается строительство ГРС Медвенка-2, что позволит увеличить пропускную способность природного газа в сетях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Это в свою очередь откроет перспективы для новых инвестиционных проектов на территории района.</w:t>
      </w:r>
    </w:p>
    <w:p w:rsidR="00644A37" w:rsidRDefault="00644A37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37" w:rsidRPr="004F19BB" w:rsidRDefault="00644A37" w:rsidP="00644A37">
      <w:pPr>
        <w:spacing w:before="100" w:beforeAutospacing="1" w:after="119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занятости населения</w:t>
      </w:r>
    </w:p>
    <w:p w:rsidR="00644A37" w:rsidRPr="004F19BB" w:rsidRDefault="00644A37" w:rsidP="00644A3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проживает </w:t>
      </w:r>
      <w:r w:rsidR="0084718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18</w:t>
      </w:r>
      <w:r w:rsid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Это на 21 человека меньше, чем в 2015 году.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 в районе 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9700.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трудоспособных граждан в общей чи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сленности населения составляет 4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%. Численность граждан, имеющих статус безработных, в 2016 году составила 87 человек, в 2015 году составляла 123 человека. За пределами муниципал</w:t>
      </w:r>
      <w:r w:rsidR="0068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работает 2743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686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зарегистрированной безработицы в прошлом году составил 0,8%, что на 0,4% ниже уровня 2015 года. За 2016 году в службу занятости  по вопросу трудоустройства обратилось 296 человек, трудоустроено 203 человека.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Профессиональную переподготовку прошло 19 человек, все они трудоустроены по полученным профессиям.</w:t>
      </w:r>
    </w:p>
    <w:p w:rsidR="00644A37" w:rsidRPr="004F19BB" w:rsidRDefault="00644A37" w:rsidP="00644A37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44A37" w:rsidRDefault="00644A37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  развитии села</w:t>
      </w:r>
      <w:proofErr w:type="gramStart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строительстве и ЖКХ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5B473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 содействию создания в субъектах Российской Федерации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 в поселке Медвенка заключен контракт на строительство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Медвенской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на 650 учащихся, стоимость которого составила 450,4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новой школе планируется два спортивных зала, пищеблок, актовый зал, собственная котельная, хозяйственный корпус, овощехранилище, а также современное спортивное ядро (футбольное поле, баскетбольная, волейбольная площадки, сектор для прыжков в высоту).</w:t>
      </w:r>
    </w:p>
    <w:p w:rsidR="00343571" w:rsidRPr="005B473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было освоено 68,7 млн. руб. завершение строительства планируется в текущем году.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федеральной целевой программы «Устойчивое развитие сельских территорий на 2014-2017 годы и на период до 2020 года», подпрограммы №2 «Устойчивое развитие сельских территорий Курской области на 2014-2017 годы и на период до 2020 года» государственной программы Курской области </w:t>
      </w:r>
      <w:r w:rsidRPr="005B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в Курской области» в 2016 году: </w:t>
      </w:r>
      <w:proofErr w:type="gramEnd"/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Программы объемы выполненных работ по всем направлениям  профинансированы из всех источником на сумму  127 млн. рублей. Это, прежде всего,  строительство сетей водоснабжения, газификации и строительство автомобильных дорог.</w:t>
      </w:r>
    </w:p>
    <w:p w:rsidR="00343571" w:rsidRPr="005B4731" w:rsidRDefault="00343571" w:rsidP="0034357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указанной программы на 2016-2017 годы на реализацию мероприятий программы заложены денежные средства областного и районного бюджетов на строительство следующих объектов:</w:t>
      </w:r>
    </w:p>
    <w:p w:rsidR="00343571" w:rsidRPr="005B4731" w:rsidRDefault="00343571" w:rsidP="0034357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водозаборных скважин и 7,5 км водопроводных сетей </w:t>
      </w:r>
      <w:proofErr w:type="gram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Нижний 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Реутец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Нижнереутчанского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общую сумму 17,2 млн. рублей;</w:t>
      </w:r>
    </w:p>
    <w:p w:rsidR="00343571" w:rsidRPr="005B4731" w:rsidRDefault="00343571" w:rsidP="0034357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автомобильной дороги, ведущей к молочно-товарной ферме СПК «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Амосовский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сметной стоимостью более 12 млн. руб. </w:t>
      </w:r>
    </w:p>
    <w:p w:rsidR="00343571" w:rsidRPr="005B4731" w:rsidRDefault="00343571" w:rsidP="0034357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освоено:  9,7 млн. рублей на строительство нового водозабора и водопроводных сетей в с. </w:t>
      </w:r>
      <w:proofErr w:type="gram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proofErr w:type="gram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Реутец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12,2 млн. рублей на строительство автомобильной дороги, ведущей к молочно-товарной ферме СПК «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Амосовский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3571" w:rsidRPr="005B4731" w:rsidRDefault="00343571" w:rsidP="0034357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2017 году планируется завершить строительство нового водозабора и водопроводных сетей в с. Нижний 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Реутец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изготовить проектно-сметную документацию на строительство автомобильной дороги в д. Большая и Малая Владимировка 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Амосовского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протяженностью 3 км.</w:t>
      </w:r>
      <w:proofErr w:type="gramEnd"/>
    </w:p>
    <w:p w:rsidR="00343571" w:rsidRPr="005B473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«Обеспечение доступным и комфортным жильем и  коммунальными услугами граждан 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 в 2016 году улучшили жилищные условия 2 молодые семьи, 1 инвалид, участник Великой Отечественной войны, 1 вдова участника Великой Отечественной войны, 2 семьи из категории граждан – вынужденные переселенцы, 2 семьи, имеющие детей – инвалидов.</w:t>
      </w:r>
    </w:p>
    <w:p w:rsidR="00343571" w:rsidRPr="0087009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построено 3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четырехквартирных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дома для детей-сирот и детей, оставшихся без попечения родителей, квартиры в которых будут распределены в первом квартале 2017 года. </w:t>
      </w:r>
      <w:r w:rsidR="00870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из этих квартир получат дети-сироты из нашего района.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реализации указанной программы 2012 году жилье получили 24 ребенка,  в 2013 году - 20 детей, в 2014 году - 16 детей, в 2015 году - 8 детей.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подано 2 заявки на отбор молодых семей по программе «Обеспечение доступным и комфортным жильем  и  коммунальными услугами граждан 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области», а также заявка на строительство 2-х этажного 12 квартирного дома для детей-сирот и детей, оставшихся без попечения родителей.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строительство 2-х этажного 14 квартирного дома по программе переселения из ветхого и аварийного жилья.</w:t>
      </w:r>
    </w:p>
    <w:p w:rsidR="00343571" w:rsidRPr="005B4731" w:rsidRDefault="00343571" w:rsidP="003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реализации Закона Курской области </w:t>
      </w:r>
      <w:r w:rsidRPr="005B4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21.09.2011 №74-ЗКО </w:t>
      </w:r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бесплатном предоставлении в собственность отдельным категориям граждан земельных участков на территории Курской области» с 2012 года по 2016 год 48 многодетных семей воспользовались своим правом и получили в собственность бесплатно земельные участки. На сегодняшний день администрацией района совместно администрацией поселка Медвенка (т.к. большая часть выданных </w:t>
      </w:r>
      <w:proofErr w:type="spellStart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зем.уч</w:t>
      </w:r>
      <w:proofErr w:type="spellEnd"/>
      <w:r w:rsidRPr="005B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находится в юго-восточной части п. Медвенка) ведется работа с профильными комитетами по содействию в подключении переданных земельных участков к объектам инженерной инфраструктуры. 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вводу жилья в эксплуатацию: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введено в эксплуатацию 4,7 тысячи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жилья. 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предыдущие годы этот показатель составлял  от 1 до 4 тысяч кв. метров жилья.  С 2013 года по сегодняшний день ведется работа с гражданами по вводу ранее построенных домов в эксплуатацию. Это позволило получить дополнительную налогооблагаемую базу для поселений. Всего за последние 5 лет построено и введено в эксплуатацию более 23 тысячи квадратных метров жилья.</w:t>
      </w:r>
    </w:p>
    <w:p w:rsidR="00343571" w:rsidRPr="005B473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5B473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реализации программы «Экология и чистая вода в Курской области»:</w:t>
      </w:r>
    </w:p>
    <w:p w:rsidR="00343571" w:rsidRPr="005B473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выполнен  ремонт водопроводных сетей и водозаборов в деревне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Амосовка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в селах 1-я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Китаевка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Тарасово 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Гостомлянского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Знаменка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Чермошнянского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Верхний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Реутец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Вышнереутчанского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сельсовета,  в поселке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Любач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Любачанского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сельсовете. </w:t>
      </w:r>
    </w:p>
    <w:p w:rsidR="00343571" w:rsidRPr="005B4731" w:rsidRDefault="00343571" w:rsidP="003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ремонта объектов водоснабжения в 2016 году составила 3,038 млн. рублей.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работы в данном направлении будут продолжены, денежные средства в бюджете района заложены, необходимая документация предоставлена на рассмотрение в Областное экологическое управление.  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транспортном обеспечении и дорожной  инфраструктуре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целевой программы «Модернизация сети автомобильных дорог в Курской области»: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ЗАО «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Медвенское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ДЭП» выполнено ремонтных работ на сумму свыше 94,3 млн. рублей. Отремонтировано 11,7 км автомобильных дорог общего пользования, сделаны съезды в населенные пункты, не имеющие подъездов с твердым покрытием, протяженностью 11,2 км.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средства муниципального дорожного фонда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отремонтировано 4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автомобильных дорог. 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прошедшем году построена областная автомобильная дорога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Шевелево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-Платоновка, соединяющая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Медвенский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(стоимость работ 144,2 млн. руб. протяженность 7,8км</w:t>
      </w:r>
      <w:proofErr w:type="gram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1,4км по территории района). </w:t>
      </w:r>
    </w:p>
    <w:p w:rsidR="0087009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построено и отремонтировано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33.5</w:t>
      </w:r>
      <w:r w:rsidR="0087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</w:t>
      </w:r>
      <w:r w:rsidR="0087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571" w:rsidRPr="005B4731" w:rsidRDefault="0087009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343571"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образований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Медве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– 4.0 км.</w:t>
      </w:r>
    </w:p>
    <w:p w:rsidR="00343571" w:rsidRPr="005B4731" w:rsidRDefault="00C5664A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– 2.0</w:t>
      </w:r>
      <w:r w:rsidR="00343571"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343571" w:rsidRPr="005B4731" w:rsidRDefault="00C5664A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– 2.5 </w:t>
      </w:r>
      <w:r w:rsidR="00343571"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ереутчанском</w:t>
      </w:r>
      <w:proofErr w:type="spellEnd"/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– 11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Гостомлянском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– 5.0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343571" w:rsidRPr="005B4731" w:rsidRDefault="00C5664A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– 1,5 </w:t>
      </w:r>
      <w:r w:rsidR="00343571"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343571" w:rsidRPr="005B4731" w:rsidRDefault="00C5664A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Любачанском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– 0,85</w:t>
      </w:r>
      <w:r w:rsidR="00343571"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Нижнереутчанском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– 2.0 км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Паникинском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– 2.5 км </w:t>
      </w:r>
    </w:p>
    <w:p w:rsidR="00343571" w:rsidRPr="005B4731" w:rsidRDefault="00C5664A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– 0,5</w:t>
      </w:r>
      <w:r w:rsidR="00343571"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Чермошнянском</w:t>
      </w:r>
      <w:proofErr w:type="spell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 w:rsidR="00C56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 – 0,65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развитии  информационно-коммуникационных  технологий</w:t>
      </w:r>
    </w:p>
    <w:p w:rsidR="00343571" w:rsidRPr="004F19BB" w:rsidRDefault="00343571" w:rsidP="003435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2017 года в районе выписано 7403 экземпляра периодических печатных изданий, в том числе: газет – 7246 экз., журналов 157 </w:t>
      </w:r>
      <w:proofErr w:type="spellStart"/>
      <w:proofErr w:type="gramStart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82,2% от доведенного плана. Уменьшение количества выписанных периодических печатных изданий зависит от распространения электронных печатных изданий в сети  Интернет, а также растущая стоимость доставки изданий СМИ.</w:t>
      </w:r>
    </w:p>
    <w:p w:rsidR="00343571" w:rsidRPr="005B4731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доступности и качества услуг связи  в почтовых отделениях связи функционируют 16 пунктов коллективного доступа в сеть Интернет. </w:t>
      </w:r>
    </w:p>
    <w:p w:rsidR="00343571" w:rsidRPr="004F19BB" w:rsidRDefault="00343571" w:rsidP="0034357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</w:t>
      </w:r>
      <w:r w:rsidRPr="005B4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государственной программы «Устранение цифрового неравенства» в Курской области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завершена работа </w:t>
      </w:r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 модернизации и строительству сетей связи на территории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Медвенского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района ПАО «Ростелеком</w:t>
      </w:r>
      <w:proofErr w:type="gram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»(</w:t>
      </w:r>
      <w:proofErr w:type="gram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х.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Высоконские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Дворы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Панинского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сельсовета, с. Вышний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Дубовец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Чермошнянского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сельсовета,  с.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Любицкое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Китаевского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сельсовета, с.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Драчевка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Паникинского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сельсовета, с. Высокое </w:t>
      </w:r>
      <w:proofErr w:type="spell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Высокского</w:t>
      </w:r>
      <w:proofErr w:type="spellEnd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сельсовета). Построены точки доступа к сети «</w:t>
      </w:r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Wi</w:t>
      </w:r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Fi</w:t>
      </w:r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 и проложены линии общей протяженностью 100,1 км</w:t>
      </w:r>
      <w:proofErr w:type="gramStart"/>
      <w:r w:rsidRPr="005B47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5B47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обеспечивать крупные села района высокоскоростным Интернетом и улучшить электронный документооборот.</w:t>
      </w:r>
    </w:p>
    <w:p w:rsidR="00343571" w:rsidRDefault="00343571" w:rsidP="00343571">
      <w:pPr>
        <w:tabs>
          <w:tab w:val="left" w:pos="0"/>
        </w:tabs>
        <w:suppressAutoHyphens/>
        <w:spacing w:after="0" w:line="240" w:lineRule="auto"/>
        <w:ind w:right="49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43571" w:rsidRPr="004F19BB" w:rsidRDefault="00343571" w:rsidP="00343571">
      <w:pPr>
        <w:tabs>
          <w:tab w:val="left" w:pos="0"/>
        </w:tabs>
        <w:suppressAutoHyphens/>
        <w:spacing w:after="0" w:line="240" w:lineRule="auto"/>
        <w:ind w:right="49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Default="00343571" w:rsidP="0034357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</w:p>
    <w:p w:rsidR="00343571" w:rsidRPr="004F19BB" w:rsidRDefault="00343571" w:rsidP="0034357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71" w:rsidRPr="004F19BB" w:rsidRDefault="00343571" w:rsidP="00343571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571" w:rsidRPr="004F19BB" w:rsidRDefault="00343571" w:rsidP="00343571">
      <w:pPr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 В 2016 году достигнуты  определенные показатели  по эффективному использованию муниципального имущества, находящегося в ведении муниципального района:</w:t>
      </w:r>
    </w:p>
    <w:p w:rsidR="00343571" w:rsidRPr="004F19BB" w:rsidRDefault="00343571" w:rsidP="003435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-доходы от аренды земельных участков на 01.01.2017 года составили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7 млн. 206 тыс.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от аренды земельных участков, расположенных на территории сельских поселений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млн. 440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расположенных на поселка Медвенка - 766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343571" w:rsidRPr="004F19BB" w:rsidRDefault="00343571" w:rsidP="00343571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-доходы от аренды нежилых помещений  на 01.01.2017 года  составили 145,8  тыс. рублей;</w:t>
      </w:r>
    </w:p>
    <w:p w:rsidR="00343571" w:rsidRPr="004F19BB" w:rsidRDefault="00343571" w:rsidP="00343571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-доходы от реализации земельных участков в 2016 году  составили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 млн.367 тыс.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по сельским поселениям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883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поселок Медвенка 484 тыс. рублей.</w:t>
      </w:r>
    </w:p>
    <w:p w:rsidR="00343571" w:rsidRPr="004F19BB" w:rsidRDefault="00343571" w:rsidP="00343571">
      <w:pPr>
        <w:suppressAutoHyphens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  заключено 94 договора  аренды земельных участков общей площадью 67,1 га, на общую сумму 8 млн. 392 тыс. рублей, сумма арендных платежей в год будет составлять 684 тыс. рублей.</w:t>
      </w:r>
    </w:p>
    <w:p w:rsidR="00343571" w:rsidRPr="004F19BB" w:rsidRDefault="00343571" w:rsidP="00343571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571" w:rsidRPr="004F19BB" w:rsidRDefault="00343571" w:rsidP="00343571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отметить, что муниципальные образования района продолжают работу по оформлению и регистрации невостребованных земельных долей, с целью их дальнейшего вовлечения в сельскохозяйственный оборот.</w:t>
      </w:r>
    </w:p>
    <w:p w:rsidR="00343571" w:rsidRPr="004F19BB" w:rsidRDefault="00343571" w:rsidP="003435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2016 году было  признано право собственности на  невостребованные земельные доли общей площадью 495,49 га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муниципальными поселениями 348,44 га. </w:t>
      </w:r>
    </w:p>
    <w:p w:rsidR="00343571" w:rsidRPr="004F19BB" w:rsidRDefault="00343571" w:rsidP="00343571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571" w:rsidRPr="004F19BB" w:rsidRDefault="00343571" w:rsidP="00343571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Реестре муниципальной собственности муниципального района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Курской области  находятся 40 учреждений и одно  муниципальное унитарное предприятие,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управлении которых находится 125 объектов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недвижимого имущ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ества  балансовой стоимостью 459 млн. 119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движимое имущество в количестве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253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единиц на сумму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96 млн. 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32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льный участок  общей площадью 56,08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га.</w:t>
      </w:r>
      <w:proofErr w:type="gramEnd"/>
    </w:p>
    <w:p w:rsidR="00343571" w:rsidRPr="004F19BB" w:rsidRDefault="00343571" w:rsidP="00343571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учете в муниципальной казне по состоянию на 01.01.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года находятся 62 объекта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недвижимости  балансовой стоимостью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 млн. 437 тыс. рублей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53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единицы движимого имущества балансовой стоимостью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216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тыс. рублей,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участка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14.2 га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кадастровой стоимостью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 млн. 752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тыс.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было оформлено право муниципальной собственности муниципального района на 46 объектов, из них: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недвижимости (здания)-21, общей площадью 23194,9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-земельные участки-23, общей площадью 35,8 га;</w:t>
      </w:r>
    </w:p>
    <w:p w:rsidR="00343571" w:rsidRPr="004F19BB" w:rsidRDefault="00343571" w:rsidP="003435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сооружения, общей площадью 8729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571" w:rsidRPr="00296B8B" w:rsidRDefault="00343571" w:rsidP="00AB761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71" w:rsidRPr="004F19BB" w:rsidRDefault="00343571" w:rsidP="00343571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571" w:rsidRPr="004F19BB" w:rsidRDefault="00343571" w:rsidP="0034357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оборона, защита населения и территории от ЧС</w:t>
      </w:r>
    </w:p>
    <w:p w:rsidR="00343571" w:rsidRPr="004F19BB" w:rsidRDefault="00343571" w:rsidP="0034357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71" w:rsidRPr="004F19BB" w:rsidRDefault="00343571" w:rsidP="00343571">
      <w:pPr>
        <w:spacing w:after="0" w:line="240" w:lineRule="atLeast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Работа в текущем году осуществлялась на основании организационно-методических рекомендаций по подготовке органов управления и сил районного звена РСЧС в 2016 году, Плана основных мероприятий района по вопросам ГО и ЧС на 2016 год.</w:t>
      </w:r>
    </w:p>
    <w:p w:rsidR="00343571" w:rsidRPr="004F19BB" w:rsidRDefault="00343571" w:rsidP="00343571">
      <w:pPr>
        <w:spacing w:after="0" w:line="240" w:lineRule="atLeast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текущий период была проведена определенная работа, направленная на развитие районного территориального звена РСЧС, вопросы защиты  населения и территорий от ЧС природного и техногенного характера, обучение руководящего состава, работающего и неработающего населения.</w:t>
      </w:r>
    </w:p>
    <w:p w:rsidR="00343571" w:rsidRPr="004F19BB" w:rsidRDefault="00343571" w:rsidP="00343571">
      <w:pPr>
        <w:spacing w:after="0" w:line="240" w:lineRule="atLeast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Подводя итоги  деятельности районного звена РСЧС Курской области, выполнение мероприятий гражданской обороны, защиты населения и территорий от ЧС, обеспечения пожарной безопасности, безопасности людей на водных объектах, считаю необходимым охарактеризовать, что удалось сделать, с какими вопросами столкнулись в ходе реализации полномочий и остановиться на задачах, поставленных на перспективу.</w:t>
      </w:r>
    </w:p>
    <w:p w:rsidR="00343571" w:rsidRPr="004F19BB" w:rsidRDefault="00343571" w:rsidP="00343571">
      <w:pPr>
        <w:spacing w:after="0" w:line="240" w:lineRule="atLeast"/>
        <w:ind w:right="-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Наша задача, задача служб жизнеобеспечения района (энергетики, газовики, коммунальщики, дорожники, конечно пожарная часть) обеспечить безопасность жизни и деятельности населения района.</w:t>
      </w:r>
    </w:p>
    <w:p w:rsidR="00343571" w:rsidRPr="004F19BB" w:rsidRDefault="00343571" w:rsidP="00343571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Главной задачей  в вопросах гражданской обороны, предупреждения и ликвидации чрезвычайных ситуаций является снижение рисков и смягчения последствий чрезвычайных ситуаций природного и техногенного характера для обеспечения безопасности населения и территории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стабильного социально-экономического развития, а также совершенствования системы защиты населения в мирное и военное время. </w:t>
      </w:r>
    </w:p>
    <w:p w:rsidR="00343571" w:rsidRPr="004F19BB" w:rsidRDefault="00343571" w:rsidP="00343571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ликвидации чрезвычайных ситуаций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создано районное звено </w:t>
      </w:r>
      <w:r w:rsidRPr="004F1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района,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которого  входят силы и средства экстренных служб реагирования, спасательная коммунально-техническая служба, спасательная служба торговли и питания,   спасательная служба транспортного обеспечения, оповещения и связи, спасательная автодорожная служба.</w:t>
      </w:r>
      <w:proofErr w:type="gramEnd"/>
    </w:p>
    <w:p w:rsidR="00343571" w:rsidRPr="004F19BB" w:rsidRDefault="00343571" w:rsidP="00343571">
      <w:pPr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согласованности деятельности районного звена территориальной подсистемы  РСЧС 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 создана комиссия по предупреждению и ликвидации чрезвычайных ситуаций и обеспечению  пожарной безопасности Администрации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4F1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Решения комиссии, принимаемые в соответствии с ее компетенцией, являются обязательными для органов местного самоуправления, а также  организаций и учреждений, находящихся на территории района.</w:t>
      </w:r>
    </w:p>
    <w:p w:rsidR="00343571" w:rsidRPr="004F19BB" w:rsidRDefault="00343571" w:rsidP="00343571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комиссии по предупреждению и ликвидации ЧС и обеспечению пожарной безопасности Администрации района уделено профилактике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пожаров,  число  которых, к сожалению,   за 2016 год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сравнению с 2015 годом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год- </w:t>
      </w:r>
      <w:r w:rsidRPr="001E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11, 9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2015 год), 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погибших на уровне прошлого года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- 2016 год, </w:t>
      </w:r>
      <w:r w:rsidRPr="001E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2015 год). Основной очаг пожара - это жилой сектор. </w:t>
      </w:r>
    </w:p>
    <w:p w:rsidR="00343571" w:rsidRPr="004F19BB" w:rsidRDefault="00343571" w:rsidP="00343571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16-ти  заседаний КЧС района, состоявшихся  в текущем году, 9 было посвящено пожарной безопасности. Практически каждый глава поселения был заслушан с отчетом о проводимой работе на территории поселения.</w:t>
      </w:r>
    </w:p>
    <w:p w:rsidR="00343571" w:rsidRPr="004F19BB" w:rsidRDefault="00343571" w:rsidP="0034357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на заседании комиссии руководителей служб жизнеобеспечения при подготовке и проведении осенне-зимнего пожароопасного периода и осенне-зимнего отопительного периода дало положительную динамику. В критической  ситуации аномально снежной зимы  2015-2016 года, автодорожная служба успешно справилась с расчисткой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 от снежных заносов, не допущены нарушения проезда автомобилей экстренных служб на вызовы населения, обеспечения пассажирских перевозок и передвижения школьных автобусов.</w:t>
      </w:r>
    </w:p>
    <w:p w:rsidR="00343571" w:rsidRPr="004F19BB" w:rsidRDefault="00343571" w:rsidP="003435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план основных мероприятий района в области гражданской обороны, предупреждения и ликвидации чрезвычайных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ситуаций, обеспечения пожарной безопасности и безопасности людей на водных объектах выполнен.</w:t>
      </w:r>
    </w:p>
    <w:p w:rsidR="00343571" w:rsidRPr="004F19BB" w:rsidRDefault="00343571" w:rsidP="00343571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перспективу до 2020 года стоит задача  построения и развитие на территории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аппаратно-программного комплекса «Безопасный город», целью которого является повышение уровня общественной безопасности, безопасности жизнедеятельности населения за счет  существенного улучшения координации  деятельности сил и служб для предупреждения и ликвидации  возможных угроз, а также устранения последствий чрезвычайных ситуаций и правонарушений.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 ведутся работы по разработке технического задания и проекта АПК «Безопасный город».</w:t>
      </w:r>
    </w:p>
    <w:p w:rsidR="00343571" w:rsidRPr="004F19BB" w:rsidRDefault="00343571" w:rsidP="00343571">
      <w:pPr>
        <w:spacing w:after="0" w:line="240" w:lineRule="atLeast"/>
        <w:ind w:right="-57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43571" w:rsidRPr="004F19BB" w:rsidRDefault="00343571" w:rsidP="00343571">
      <w:pPr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образования </w:t>
      </w:r>
      <w:proofErr w:type="spellStart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своем Послании Федеральному  Собранию  в  декабре  2016  года Президент Российской Федерации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В.В.Путин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отметил: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"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Мы должны сделать всё, чтобы сегодняшние школьники получили прекрасное образование, могли заниматься творчеством, выбрать профессию по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душе, реализовать себя, чтобы независимо от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того, где они живут, какой достаток у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их родителей, у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самих ребят были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бы равные возможности для успешного жизненного старта." Администрация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 района считает одним из главных условий устойчивого развития района является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активная работа на будущее.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 Ключевое значение в этой работе имеет интеллектуальный и профессиональный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 потенциал общества и, особенно, молодежи. Решающую роль в его формировании играет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/>
        </w:rPr>
        <w:t>система образования.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районе  в  2016  году она претерпела  незначительные  изменения  и  представлена:17  общеобразовательными  организациями  (14  средних  школ, 3  основных  школы), 5  дошкольными  образовательными  организациями,  2  дошкольными  отделениями:  при  МОБУ 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Паникинская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средняя  общеобразовательная  школа»  и  МОБУ 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Высоконодворская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средняя  общеобразовательная  школа  имени  трижды  Героя  Советского  Союза 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И.Н.Кожедуба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  организациями  дополнительного  образования,  в  которых, включая  филиалы,   обучаются  875  учащихся.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 общеобразовательных  организациях  обучаются  1436  учащихся,  в  том  числе  учащихся  1  классов- 180, 9  классов- 156, 11  классов- 51.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Контингент  учащихся  по  сравнению  с  2015  годом  увеличился  на  35  учащихся.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Сокращение  контингента  учащихся  в  сравнении  с  аналогичным  периодом  2015  года  произошло  по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Вышне-Дубовецкой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Чермошнянской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Любачанской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и 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Тарасовской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школам.  По  всем  остальным  образовательным  организациям  прослеживается  его  увеличение.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 дошкольных  образовательных  организациях - 450  воспитанников,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в  кружках 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предшкольной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подготовки  в  школах  района  организовано  обучение 85  дошкольников.  Охват  всеми  формами  дошкольного  образования  составляет  69%.  В  районе  очередность  в  дошкольные  образовательные  организации  для  детей  в  возрасте  от  3  лет  отсутствует.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Открытие  в  феврале  2017  года  дошкольного  отделения  на  базе  Второй  Рождественской  средней  общеобразовательной  школы  позволит  охватить  дошкольным  образованием  и  предоставить  услуги  по  присмотру  и  уходу  еще  50  дошкольникам  в  возрасте  от   полутора  до  7  лет.</w:t>
      </w:r>
    </w:p>
    <w:p w:rsidR="00E45058" w:rsidRPr="004F19BB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058" w:rsidRPr="004F19BB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19BB">
        <w:rPr>
          <w:rFonts w:ascii="Times New Roman" w:eastAsia="Calibri" w:hAnsi="Times New Roman" w:cs="Times New Roman"/>
          <w:b/>
          <w:i/>
          <w:sz w:val="28"/>
          <w:szCs w:val="28"/>
        </w:rPr>
        <w:t>Кадровое  обеспечение.</w:t>
      </w:r>
    </w:p>
    <w:p w:rsidR="00E45058" w:rsidRPr="004F19BB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>Сегодня в образовательных организациях нашего  района работает более 300 педагогических работников, в том числе, - 282  в  школах,  в  детских  садах -61, в  организациях  дополнительного  образования-10</w:t>
      </w:r>
    </w:p>
    <w:p w:rsidR="00E45058" w:rsidRPr="004F19BB" w:rsidRDefault="00E45058" w:rsidP="00E45058">
      <w:pPr>
        <w:tabs>
          <w:tab w:val="left" w:pos="1134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отрасли работает 45 молодых педагогов в возрасте до 35 лет (13 %). </w:t>
      </w:r>
      <w:r w:rsidRPr="004F19BB">
        <w:rPr>
          <w:rFonts w:ascii="Times New Roman" w:eastAsia="Calibri" w:hAnsi="Times New Roman" w:cs="Times New Roman"/>
          <w:i/>
          <w:sz w:val="28"/>
          <w:szCs w:val="28"/>
        </w:rPr>
        <w:t>По РФ – данный показатель составляет также  13 %.</w:t>
      </w:r>
    </w:p>
    <w:p w:rsidR="00E45058" w:rsidRPr="004F19BB" w:rsidRDefault="00E45058" w:rsidP="00E45058">
      <w:pPr>
        <w:tabs>
          <w:tab w:val="left" w:pos="1134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потенциал педагогических работников образовательных учреждений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достаточно высокий, об этом свидетельствуют показатели аттестации на высшую, первую квалификационные категории и на подтверждение занимаемой должности</w:t>
      </w:r>
      <w:r w:rsidRPr="004F19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4F19BB">
        <w:rPr>
          <w:rFonts w:ascii="Times New Roman" w:eastAsia="Calibri" w:hAnsi="Times New Roman" w:cs="Times New Roman"/>
          <w:sz w:val="28"/>
          <w:szCs w:val="28"/>
        </w:rPr>
        <w:t>В  2016  году 52 педагога  нашего  района  сумели  повысить  свою  квалификационную  категорию.  Причем  два  из  них  получили  высшую  категорию. По  итогам  года в целом - 6  педагогов  района  имеют  высшую  категорию, 244 –первую  квалификационную  категорию.</w:t>
      </w:r>
    </w:p>
    <w:p w:rsidR="00E45058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19BB">
        <w:rPr>
          <w:rFonts w:ascii="Times New Roman" w:eastAsia="Calibri" w:hAnsi="Times New Roman" w:cs="Times New Roman"/>
          <w:b/>
          <w:i/>
          <w:sz w:val="28"/>
          <w:szCs w:val="28"/>
        </w:rPr>
        <w:t>Финансирование  по  отрасли  образования.</w:t>
      </w:r>
    </w:p>
    <w:p w:rsidR="00E45058" w:rsidRPr="00931549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49">
        <w:rPr>
          <w:rFonts w:ascii="Times New Roman" w:eastAsia="Calibri" w:hAnsi="Times New Roman" w:cs="Times New Roman"/>
          <w:sz w:val="28"/>
          <w:szCs w:val="28"/>
        </w:rPr>
        <w:t>Общая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сумма  финансирования  учреждений дошкольного, общего и дополнительного</w:t>
      </w:r>
      <w:r w:rsidRPr="00931549">
        <w:rPr>
          <w:rFonts w:ascii="Times New Roman" w:eastAsia="Calibri" w:hAnsi="Times New Roman" w:cs="Times New Roman"/>
          <w:sz w:val="28"/>
          <w:szCs w:val="28"/>
        </w:rPr>
        <w:t xml:space="preserve">  образования  в  2016  году  составила  337,7  миллионов  рублей  (2015 - 267,9  миллионов  рублей, 2014- 241,5  миллиона  рублей). В  том  числе:</w:t>
      </w:r>
    </w:p>
    <w:p w:rsidR="00E45058" w:rsidRPr="00931549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49">
        <w:rPr>
          <w:rFonts w:ascii="Times New Roman" w:eastAsia="Calibri" w:hAnsi="Times New Roman" w:cs="Times New Roman"/>
          <w:sz w:val="28"/>
          <w:szCs w:val="28"/>
        </w:rPr>
        <w:t>-дошкольное  образование- 45,5  миллиона  рублей  (2015  год-44,2  миллиона  рублей)</w:t>
      </w:r>
    </w:p>
    <w:p w:rsidR="00E45058" w:rsidRPr="00931549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49">
        <w:rPr>
          <w:rFonts w:ascii="Times New Roman" w:eastAsia="Calibri" w:hAnsi="Times New Roman" w:cs="Times New Roman"/>
          <w:sz w:val="28"/>
          <w:szCs w:val="28"/>
        </w:rPr>
        <w:t>-общее  образование- 187,6  миллиона  рублей  (2015  год- 184,1  миллион  рублей)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-дополнительное  образование-  12,8  миллиона  рублей  (2015  год- 12,9  миллионов  рублей).</w:t>
      </w:r>
    </w:p>
    <w:p w:rsidR="00E45058" w:rsidRPr="00931549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68,7 миллиона  рублей  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- </w:t>
      </w:r>
      <w:proofErr w:type="gramStart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средства</w:t>
      </w:r>
      <w:proofErr w:type="gramEnd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выделенные  в  рамках  реализации</w:t>
      </w:r>
      <w:r w:rsidRPr="00931549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/>
        </w:rPr>
        <w:t xml:space="preserve">  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федеральной  программы  «Содействие  созданию  в  субъектах  Российской  Федерации  новых  мест  в  общеобразовательных  организациях»  на  2016-2025  годы. В  этом  году  начато  строительство  нового  здания  </w:t>
      </w:r>
      <w:proofErr w:type="spellStart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Медвенской</w:t>
      </w:r>
      <w:proofErr w:type="spellEnd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средней общеобразовательной школы. По  завершению  строительства  мы  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получим  не  только  новое  красивое  здание, но, что  очень  важно, школу, оснащенную  всеми  современными  средствами  обучения  и  воспитания, рассчитанную на 650 </w:t>
      </w:r>
      <w:proofErr w:type="gramStart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обучающихся</w:t>
      </w:r>
      <w:proofErr w:type="gramEnd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</w:p>
    <w:p w:rsidR="00E45058" w:rsidRPr="00931549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2016 году 3,8  миллиона  рубл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ей   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было  направлено  на  приобретение  учебников  и  учебного  оборудования  для  школ  района.  Этот  показатель  аналогичен  показателю 2015  и  2014  годов.  Из  3,8  миллионов  рублей - 2,0  миллиона  направлено  на  приобретение  учебников  и  1,8  миллиона  на  учебное  оборудование.  В  2016  году  основные  расходы  были  направлены  на  оснащение  кабинетов  ОБЖ  и  приобретение  спортивного  оборудования.  116,4  тысячи  рубл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ей  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направлены  на  приобретения  оборудования  для  печати  контрольно-измерительных  материалов  ГИА  в  аудиториях  и  оснащения  пункта  проведения  ГИА.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Дошкольные  образовательные  организации  освоили  135,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 тысяч  рублей 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на  приобретение  игрового  оборудования  и  методических  пособий.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 рамках  реализации  мероприятий  по  созданию  единой  информационной  системы  в  сфере  образования  из  бюджета  района  выделено  956  тысяч  рублей  на  проведение  аттестации  рабочих  мест  для  установки  программного  комплекса  «Контингент».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  счет  средств  районного  бюджета  выполнены  мероприятия  по  оснащению  пищеблоков  образовательных  организаций, на  указанные  цели  направлено  порядка  90  тысяч  рублей.  Приобретено  оборудование  для  котельных  на  сумму  274,9  тысяч  рублей.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 рамках  подготовки  к  новому  учебному  году  и  отопительному  сезону  2016-2017  года  образовательными  организациями  освоено   8,5  миллиона  рублей.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Указанные  средства  были  направлены </w:t>
      </w:r>
      <w:proofErr w:type="gramStart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на</w:t>
      </w:r>
      <w:proofErr w:type="gramEnd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-выполнение  мероприятий  по  п</w:t>
      </w:r>
      <w:r w:rsidR="0021305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ротивопожарной   безопасности- 3</w:t>
      </w: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,4  миллиона  рублей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-антитеррористической  защищенности - 621,1  тысяч  рублей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-выполнение  мероприятий  санитарно-эпидемиологического  характера - 451,8  тысяч  рублей</w:t>
      </w:r>
    </w:p>
    <w:p w:rsidR="00E45058" w:rsidRPr="00931549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spellStart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Медвенский</w:t>
      </w:r>
      <w:proofErr w:type="spellEnd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район  в  этом  году  участвовал  в  реализации  мероприятий  государственной  программы  «Развитие  образования  в  Курской  области»  на  условиях  </w:t>
      </w:r>
      <w:proofErr w:type="spellStart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софинансирования</w:t>
      </w:r>
      <w:proofErr w:type="spellEnd"/>
      <w:r w:rsidRPr="0093154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по  двум  объектам:</w:t>
      </w:r>
    </w:p>
    <w:p w:rsidR="00E45058" w:rsidRPr="00931549" w:rsidRDefault="00E45058" w:rsidP="00E450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Капитальный  ремонт: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-ремонт  спортивного  зала  Спасск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ой  школы- 1933,1  тысяч рублей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-ремонт  здания  дошкольного  отделения  Второй  Рождественско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й  школ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ы-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более 4 млн. рублей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  счет  внебюджетных  источников  выполнены  работы  по  замене  напольн</w:t>
      </w:r>
      <w:r w:rsidR="0021305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ого  покрытия  ДЮСШ на сумму 682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,0  тысяч</w:t>
      </w:r>
      <w:r w:rsidR="00213056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рублей.  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Одним из ключевых факторов сохранения здоровья и важнейшим условием успешности процесса обучения являетс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обеспечение качественным питанием обучающихся общеобразовательных учреждений </w:t>
      </w: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района.</w:t>
      </w:r>
    </w:p>
    <w:p w:rsidR="00E45058" w:rsidRPr="004F19BB" w:rsidRDefault="00E45058" w:rsidP="00E4505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/>
        </w:rPr>
        <w:t>Администрацией  района  выполняются  расходные  обязательства  по  организации  питания  учащихся  общеобразовательных  организаций.  В  2016  году  количество  учащихся, пользующихся  льготным  питанием, составило  785 человек (2014-753, 2015- 774).</w:t>
      </w:r>
    </w:p>
    <w:p w:rsidR="00E45058" w:rsidRPr="004F19BB" w:rsidRDefault="00E45058" w:rsidP="00E4505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Общая  сумма  средств, направл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енных  на  организацию  питания</w:t>
      </w:r>
      <w:r w:rsidR="00213056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 составила   7,3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миллиона  рублей</w:t>
      </w:r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.  Расходы  на  эти  цели  растут  по  сравнению   с  прошлым  периодом, так  в  2014  году  на  организацию  питания  израсходовано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  </w:t>
      </w:r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</w:t>
      </w:r>
      <w:r w:rsidR="00213056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5,1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 миллиона  рублей.  Расход</w:t>
      </w:r>
      <w:r w:rsidR="00213056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ы увеличены на 30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%</w:t>
      </w:r>
    </w:p>
    <w:p w:rsidR="00E45058" w:rsidRPr="004F19BB" w:rsidRDefault="00E45058" w:rsidP="00E4505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Всего  горячим  питанием  в  школах  района  охвачено  1120  учащихся,  что  составляет  78%  от  общего  числа  учащихся.  18%  учащихся  получают  буфетную  продукцию.  Не  организовано  питание 25  учащихся  </w:t>
      </w:r>
      <w:proofErr w:type="spellStart"/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Чермошнянской</w:t>
      </w:r>
      <w:proofErr w:type="spellEnd"/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 основной  школы  из-за  отсутствия  пищеблока.</w:t>
      </w:r>
    </w:p>
    <w:p w:rsidR="00E45058" w:rsidRPr="004F19BB" w:rsidRDefault="00E45058" w:rsidP="00E4505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В  2016  году  стоимость  одного  дня  питания  детей  льготной  категории  составляла  20  рублей,  с  января  2017  года  принято  решение  об  увеличении  стоимости  до  25  рублей.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Всего  в  районе  осуществляется  подвоз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305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учащихся  к  месту  учебы  и  обратно  домой  8  школьными  автобусами.  70  учащихся  подвозятся  на  занятия  автобусами  МУП  «Сервис»  бесплатно.</w:t>
      </w:r>
    </w:p>
    <w:p w:rsidR="00E45058" w:rsidRPr="004F19BB" w:rsidRDefault="00E45058" w:rsidP="00E4505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Остро  стоит  вопрос  по  приобретению  школьного  автобуса  для  организации  подвоза  учащихся  </w:t>
      </w:r>
      <w:proofErr w:type="spellStart"/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>Любачанской</w:t>
      </w:r>
      <w:proofErr w:type="spellEnd"/>
      <w:r w:rsidRPr="004F19BB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/>
        </w:rPr>
        <w:t xml:space="preserve">  школы.  Заявка с  обоснованием  направлена  в  Комитет  образования  и  науки  Курской  области.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С  2015  года  в 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средней  школе  осуществляется  подвоз  детей  с  ограниченными  возможностями  здоровья  и  детей-инвалидов  специализированным  транспортом.  Наличие  такого  автомобиля  позволило  в  этом  учебном  году  открыть  на  базе  данной  образовательной  организации  коррекционный  класс,  в  котором  обучаются  дети  с  ОВЗ  не  только  проживающие  в  поселке, но  и  в  близлежащих  селах.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Затраты  на  ГСМ  для  школьных  автобусов  составили  в  2016  г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оду  2,1  миллиона  рублей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За  оказание  услуги  по  присмотру  и  уходу  в  дошкольных  образовательных  организациях  в  2016  году  в  бюджет  района  поступило  4,5  миллиона  рублей  родительской  платы.  Дотация  из  бюджета  района  дошкольным  организациям  за  указанную  услугу  детям-инвалидам,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детям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находящимся  под  опекой,  детям  из  многодетных  семей  составила  489,2  тысячи  рублей.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Родители  (законные  представители)  получили  компенсационные  выплаты  за  вн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есенную  родительскую  плату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 сумме  1,9  миллиона  рублей.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Результативность  деятельности.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  итогам  2015-2016  года  все  учащиеся  9  и  11  классов  успешно  прошли  ГИА.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149  выпускников  прошедшего  года  (75-11  классы  и  74 </w:t>
      </w: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девятиклассника)  поступили  в  высшие  и  средне специальные  учебные  заведения  региона  и  страны.  68%  из них получают  образование  на  бюджетной  основе.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  190  конкурсов, соревнований, </w:t>
      </w:r>
      <w:proofErr w:type="gram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выставок  областного  уровня, проходивших  в  2016  году  в  87  учащиеся  и  педагоги  нашего  района  заняли</w:t>
      </w:r>
      <w:proofErr w:type="gram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призовые  места.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Президентом РФ, Губернатором области перед образованием поставлены важные задачи.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И мы должны совместными усилиями сделать все необходимое, чтобы жители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могли получать качественное образование на всех его уровнях и в доступных формах,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муниципальную образовательную политику на создание условий для эффективной деятельности системы образования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Курской области и обеспечение достижения нового качества образования, его соответствия актуальным и перспективным потребностям личности, общества и государства.</w:t>
      </w:r>
      <w:proofErr w:type="gramEnd"/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Самые  значимые  победы: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Среди  учащихся:</w:t>
      </w:r>
    </w:p>
    <w:tbl>
      <w:tblPr>
        <w:tblpPr w:leftFromText="180" w:rightFromText="180" w:vertAnchor="text" w:horzAnchor="page" w:tblpX="1828" w:tblpY="170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45058" w:rsidRPr="004F19BB" w:rsidTr="00870091">
        <w:tc>
          <w:tcPr>
            <w:tcW w:w="10031" w:type="dxa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zh-CN"/>
              </w:rPr>
            </w:pPr>
            <w:r w:rsidRPr="004F19BB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zh-CN"/>
              </w:rPr>
              <w:t>Олимпиада школьников Союзного государства «Россия и Беларусь: историческая и духовная общность»</w:t>
            </w:r>
          </w:p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Придворова Валерия – призер </w:t>
            </w:r>
            <w:proofErr w:type="gramStart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( </w:t>
            </w:r>
            <w:proofErr w:type="gramEnd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МОБУ «</w:t>
            </w:r>
            <w:proofErr w:type="spellStart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Паникинская</w:t>
            </w:r>
            <w:proofErr w:type="spellEnd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 СОШ, рук. Стародубцева Т.Н.)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vanish/>
          <w:kern w:val="2"/>
          <w:sz w:val="28"/>
          <w:szCs w:val="28"/>
          <w:lang w:val="en-US" w:eastAsia="zh-CN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896"/>
      </w:tblGrid>
      <w:tr w:rsidR="00E45058" w:rsidRPr="004F19BB" w:rsidTr="00870091">
        <w:trPr>
          <w:trHeight w:val="1942"/>
        </w:trPr>
        <w:tc>
          <w:tcPr>
            <w:tcW w:w="10065" w:type="dxa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right="113" w:firstLine="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zh-CN"/>
              </w:rPr>
            </w:pPr>
            <w:r w:rsidRPr="004F19BB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zh-CN"/>
              </w:rPr>
              <w:t>«Я вхожу в мир искусств»</w:t>
            </w:r>
          </w:p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МОБУ «</w:t>
            </w:r>
            <w:proofErr w:type="spellStart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Паникинская</w:t>
            </w:r>
            <w:proofErr w:type="spellEnd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СОШ»  Ансамбль «Истоки» </w:t>
            </w:r>
            <w:proofErr w:type="gramStart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-д</w:t>
            </w:r>
            <w:proofErr w:type="gramEnd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иплом </w:t>
            </w: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I</w:t>
            </w: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степени (рук. Казакова Л.Л.)</w:t>
            </w:r>
          </w:p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МОКУ «</w:t>
            </w:r>
            <w:proofErr w:type="spellStart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Любачанская</w:t>
            </w:r>
            <w:proofErr w:type="spellEnd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СОШ»  Кузнецова Эльвира – диплом  </w:t>
            </w: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>III</w:t>
            </w: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степени (рук.</w:t>
            </w:r>
            <w:proofErr w:type="gramEnd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Подколзина</w:t>
            </w:r>
            <w:proofErr w:type="spellEnd"/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С.В.)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val="en-US" w:eastAsia="zh-CN"/>
        </w:rPr>
        <w:t>XII</w:t>
      </w:r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 xml:space="preserve"> </w:t>
      </w:r>
      <w:proofErr w:type="gramStart"/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областной  литературно</w:t>
      </w:r>
      <w:proofErr w:type="gramEnd"/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-художественный конкурс «Гренадеры, вперед!»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Победител</w:t>
      </w:r>
      <w:proofErr w:type="gram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ь-</w:t>
      </w:r>
      <w:proofErr w:type="gram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Коллектив 2 «А»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кл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МСШ  (рук.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Волкова М.Н.)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Лауреат - Чернова Кристина  Тарасовская  СОШ   (рук.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Мерцалова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С.В.)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Областные мероприятия естественнонаучной направленности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Конкурс на лучший пришкольный учебно-опытный участок: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2 степени -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Амосовская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заведующая участком Токарева Татьяна Леонидовна.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Выставка «Природа и мы»:</w:t>
      </w:r>
    </w:p>
    <w:p w:rsidR="00E45058" w:rsidRPr="004F19BB" w:rsidRDefault="00E45058" w:rsidP="00E4505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1 степени – Придворова Ангелина,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Паникинская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Горбачева Инна Валентиновна;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>Диплом 1 степени – Веревкина Ольга, МОКУ «Коммунарская средняя общеобразовательная школа», рук. Афанасьев Иван Владимирович;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 2 степени – Глаголева Алина, МКУ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Дом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пионеров и школьников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района», рук. Глаголева Татьяна Ивановна;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2 степени – Казанцев Дмитрий,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рук. Емельянов Анатолий Афанасьевич;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3 степени – Алехина Виктория,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Чермошнянская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основная общеобразовательная школа», рук. Киреева Анна Алексеевна;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 3 степени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Пульников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Иван,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рук. Емельянов Анатолий Афанасьевич;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3 степени – Габриелян Яна, МОБУ «Вторая Рождественская средняя общеобразовательная школа имени С.З. и Г.З. Пискуновых», рук. Сергеева Наталья Федорова.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Эколого-краеведческая экспедиция «Милый сердцу уголок»: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2 степени – Бутко Татьяна,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Любицкая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Молодцова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Валентина Владимировна.</w:t>
      </w:r>
      <w:r w:rsidRPr="004F19BB">
        <w:rPr>
          <w:rFonts w:ascii="Times New Roman" w:eastAsia="SimSun" w:hAnsi="Times New Roman" w:cs="Times New Roman"/>
          <w:color w:val="92D050"/>
          <w:kern w:val="2"/>
          <w:sz w:val="28"/>
          <w:szCs w:val="28"/>
          <w:lang w:eastAsia="zh-CN"/>
        </w:rPr>
        <w:t xml:space="preserve">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Юниорский лесной конкурс «Подрост»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1 степени – Басенков Даниил,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Вышнереутчанская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Басенков Владимир Владимирович;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1 степени – Дятлова Юлия,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Высоконодворская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трижды Героя Советского Союза И.Н.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Кожедуба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рук. Панова Елена Дмитриевна.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Выставка-конкурс «Юннат - 2016»: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 1 степени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Манохина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Вероника, МОБУ «Вторая Рождественская средняя общеобразовательная школа имени С.З. и Г.З. Пискуновых», рук.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Катунина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Елена Николаевна;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 1 степени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Потанов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Максим,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Амосовская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1 степени – Ворсина Анастасия,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Гостомлянская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 2 степени – Павлова Ольга,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Чистилина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Валерия,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Стендик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Елизавета,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Чермошнянская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основная общеобразовательная школа», рук. Полякова Мария Феликсовна;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2 степени – Клепова Варвара,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Любицкая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Любицкая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Елена Юрьевна;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2 степени – Кузнецова Надежда,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Высоконодворская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трижды Героя Советского Союза И.Н.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Кожедуба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рук. Благовещенская Ольга Геннадьевна.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FF0000"/>
          <w:kern w:val="2"/>
          <w:sz w:val="28"/>
          <w:szCs w:val="28"/>
          <w:u w:val="single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Областные мероприятия туристско-краеведческой направленности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Областная итоговая конференция юных краеведов, участников Всероссийского туристско-краеведческого движения «Отечество»: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– Козлов Алексей, МОБУ «Вторая Рождественская средняя общеобразовательная школа имени С.З. и Г.З. Пискуновых», рук. Кравцова Светлана Алексеевна;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Любицкая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Дарья,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Брусенцева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Елизавета,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Паникинская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Рыжова Людмила Юрьевна.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Областные соревнования «Школа безопасности»: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 место – сборная команда обучающихся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района, рук. Иванов Игорь Леонидович.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Конкурс туристских походов и путешествий с обучающимися и педагогами Курской области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место – группа туристов МОКУ «Коммунарская средняя общеобразовательная школа», рук.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Переверзев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Владимир Николаевич.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Областные массовые мероприятия художественной направленности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Конкурс волонтерских отрядов, пропагандирующих здоровый образ жизни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 место – молодежное представительство МКУ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Дом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пионеров и школьников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района», рук. Звягина Наталья Сергеевна;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– молодежное представительство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Паникинская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Казакова Людмила Леонидовна.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Фестиваль юных модельеров «Приметы моды – 2016»: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Дипломант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Какурина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София,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рук. Зубкова Татьяна Андреевна.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Выставка декоративно-прикладного творчества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Чистилина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Валерия,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Чермошнянская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основная общеобразовательная школа», рук. Киреева Анна Алексеевна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Соревнования «Безопасное колесо - 2016»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«Знания ПДД» – Цыбенко Олег, МОКУ «Тарасовская средняя общеобразовательная школа», рук. Сергеева Елена Николаевна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Областные мероприятия технической направленности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 xml:space="preserve">Фестиваль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медиатворчества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 xml:space="preserve"> и программирования «24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/>
        </w:rPr>
        <w:t>bit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»: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 место – Бабанин Денис,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Вышнереутчанская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Рощупкин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Михаил Сергеевич;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 место – Малыгин Алексей, МОКУ «Нижне-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Реутчанская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>общеобразовательная школа», рук. Головин Александр Николаевич.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Выставка технического творчества среди обучающихся образовательных организаций Курской области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 место – Кузнецов Дмитрий, 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Любицкая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рук. Морозов Роман Сергеевич.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Победы  педагогов: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Конкурс педагогического мастерства «Педагогический Дебют»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Малыхина Евгения Юрьевна, учитель  МСШ – 3 место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</w:pPr>
      <w:proofErr w:type="spellStart"/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Грантовый</w:t>
      </w:r>
      <w:proofErr w:type="spellEnd"/>
      <w:r w:rsidRPr="004F19BB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 xml:space="preserve"> конкурс для общеобразовательных организаций, расположенных в сельских населенных пунктах и реализующих инновационные образовательные программы, на лучший инновационный образовательный продукт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МОБУ «Вторая Рождественская СОШ»- дипломант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Региональный  конкурс  «Мой  лучший  урок»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Кузнецова  Лариса  Юрьевна, учитель  Нижне-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Реутчанской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СО</w:t>
      </w:r>
      <w:proofErr w:type="gram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Ш-</w:t>
      </w:r>
      <w:proofErr w:type="gram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дипломант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zh-CN"/>
        </w:rPr>
        <w:t>Результат участия педагогических работников  в областных массовых мероприятиях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/>
        </w:rPr>
        <w:t>VIII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 xml:space="preserve"> Межрегиональный педагогический фестиваль «Алый парус»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 3 степени – сборная команда педагогов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Первенство педагогов образовательных организаций Курской области по пешеходному туризму: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 место - сборная команда педагогов образовательных организаций,  руководитель Иванов Игорь Леонидович.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Выставка «Природа и мы»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победители: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Емельянов Анатолий Афанасьевич, учитель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Морозова Ирина Витальевна, учитель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Любицкая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Гридина Татьяна Сергеевна, учитель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Фот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о-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 xml:space="preserve">,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видеоконкурс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 xml:space="preserve"> «Мир, в котором я живу»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Диплом 3 степени – Пьяных Евгений Александрович, учитель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Диплом 3 степени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Галуцких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Инна Николаевна, учитель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  <w:t>Фотоконкурс «Туризм в объективе»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– Иванова Оксана Александровна, учитель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Галуцких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Инна Николаевна, учитель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место – Звягина Наталья Сергеевна, методист МКУ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Дом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пионеров и школьников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района».</w:t>
      </w:r>
    </w:p>
    <w:p w:rsidR="00E45058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физической культуры и спорта за 2016 год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На развитие физической культуры и спорта 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 2016 году было выделено 95 000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рублей.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Это дает возможность поддержать интерес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медвенцев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к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традиционно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хорошо развитым в районе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игровым видам спорта, таким как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футбол, баскетбол, волейбол, мини-футбол, хоккей, а так же шахматам и настольному теннису. Они находят наибольший отклик у жителей района.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Все спортивные события проходили в соответствии с календарным планом. В районе стало доброй традицией начинать спортивный год с массовых зимних стартов. Не стал исключением и 2016 год. В феврале этого года состоялся турнир по хоккею с шайбой на приз Главы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среди муниципальных образований, организаций и учреждений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района. В нем приняли участие 7 команд из поселений района.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Активно и массово в феврале этого же года прошла  восьмая районная лыжная гонка «Лыжня России. Медвенка-2016». В ней традиционно принимали участие спортсмены и любители лыжного спорта. К соревнованиям были допущены представители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11 муниципальных образований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района, приняли участие более 150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человек. 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Не уступали по массовости и накалу борьбы состязания по игровым видам спорта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Среди них турниры среди муниципальных образований района по волейболу, баскетболу , молодежный турнир по мини-футболу, состоявшиеся весной 2016года. Хочется отметить активное участие наших поселений и в традиционной районной летней Спартакиаде. В 2016 году в ней приняли участие 13 команд из 11 муниципальных образований. После долгого перерыва в рамках Спартакиады  11 июня 2016 года на стадионе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.М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едвенка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прошли соревнования спортивных семей. А семья Алиевых, защищавшая честь нашего района на аналогичных областных соревнованиях 25 июня 2016 года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.К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урске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заняла  почетное 4 место. По итогам районной  Спартакиады 2016 года: 1-место заняла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СОШ» (третий год подряд), 2-место пос. Медвенка , 3-место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Китаевский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с\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</w:p>
    <w:p w:rsidR="00E45058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Спортсмены района, особенно  подростки и молодёжь активно участвуют во Всероссийских массовых мероприятиях таких как «Оранжевый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мяч»</w:t>
      </w:r>
      <w:proofErr w:type="gram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,«</w:t>
      </w:r>
      <w:proofErr w:type="gram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Кросс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наций», «Российский Азимут», «Лыжня России», «Мини-футбол в школу» в которых регулярно показывают себя с лучшей стороны. Так в августе 2016 </w:t>
      </w: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года молодежная команда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proofErr w:type="gram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.М</w:t>
      </w:r>
      <w:proofErr w:type="gram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едвенка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заняла 1 место во Всероссийских массовых соревнованиях по уличному баскетболу в Курской области "Оранжевый мяч 2016". Под руководством тренеров МКУ ДО "ДЮСШ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района"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Ю.Г.Завелицкого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А.В.Кононова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Ю.А.иГ.В.Титовых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в 2016 году юные спортсмены нашего района становились неоднократными призерами и победителями Всероссийских и областных соревнований по гиревому спорту, пауэрлифтингу, рукопашному бою, спортивному туризму.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Спортивные  соревнования:</w:t>
      </w: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3432"/>
        <w:gridCol w:w="2270"/>
      </w:tblGrid>
      <w:tr w:rsidR="00E45058" w:rsidRPr="004F19BB" w:rsidTr="0087009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>Уровень</w:t>
            </w:r>
            <w:proofErr w:type="spellEnd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>название</w:t>
            </w:r>
            <w:proofErr w:type="spellEnd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>соревнования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>Показанный</w:t>
            </w:r>
            <w:proofErr w:type="spellEnd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val="en-US"/>
              </w:rPr>
              <w:t>Тренер</w:t>
            </w:r>
            <w:proofErr w:type="spellEnd"/>
          </w:p>
        </w:tc>
      </w:tr>
      <w:tr w:rsidR="00E45058" w:rsidRPr="004F19BB" w:rsidTr="0087009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Первенство Курской области по гиревому спорту среди юношей и девушек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 место - Середин Сергей, Мустафина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Альфия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 Байер Дмитрий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Завелицкий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Ю.Г.</w:t>
            </w:r>
          </w:p>
        </w:tc>
      </w:tr>
      <w:tr w:rsidR="00E45058" w:rsidRPr="004F19BB" w:rsidTr="0087009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I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этап Кубка Федерации поддержки и развития спортивного туризма в Курской области по спортивному туризму на пешеходных дистанциях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FF0000"/>
                <w:kern w:val="2"/>
                <w:sz w:val="28"/>
                <w:szCs w:val="28"/>
              </w:rPr>
            </w:pP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 место –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Джумутия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Анна, Химченко Руслана, Титов Матвей,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Домашев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Евгений; 2 место</w:t>
            </w:r>
            <w:r w:rsidRPr="004F19BB">
              <w:rPr>
                <w:rFonts w:ascii="Times New Roman" w:eastAsia="Calibri" w:hAnsi="Times New Roman" w:cs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 Мальцева Анастасия, Комарова Александра; 3 место – Герасимова Кристина, Воробьев Дмитрий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</w:t>
            </w: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Медведев М.С.</w:t>
            </w:r>
          </w:p>
        </w:tc>
      </w:tr>
      <w:tr w:rsidR="00E45058" w:rsidRPr="004F19BB" w:rsidTr="00870091">
        <w:trPr>
          <w:trHeight w:val="675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Чемпионат Курской области по гиревому спорту</w:t>
            </w:r>
          </w:p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место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Середин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Сергей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Завелицкий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Ю.Г.</w:t>
            </w:r>
          </w:p>
        </w:tc>
      </w:tr>
      <w:tr w:rsidR="00E45058" w:rsidRPr="004F19BB" w:rsidTr="00870091">
        <w:trPr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II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этап Кубка Федерации поддержки и развития спортивного туризма в Курской области по спортивному туризму на пешеходных дистанциях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 место – Комарова Александра, Титов Матвей,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Домашев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Евгений; 2 место -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Ждумутия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Анна, 3 место – Химченко Руслана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</w:t>
            </w: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Медведев М.С.</w:t>
            </w:r>
          </w:p>
        </w:tc>
      </w:tr>
      <w:tr w:rsidR="00E45058" w:rsidRPr="004F19BB" w:rsidTr="00870091">
        <w:trPr>
          <w:trHeight w:val="144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25-е областные соревнования обучающихся и педагогов образовательных организаций по спортивному ориентированию 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(в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зачет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Спартакиады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место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командном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зачете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Г.В., Медведев М.С.</w:t>
            </w:r>
          </w:p>
        </w:tc>
      </w:tr>
      <w:tr w:rsidR="00E45058" w:rsidRPr="004F19BB" w:rsidTr="00870091">
        <w:trPr>
          <w:trHeight w:val="210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Открытое Первенство Курчатовского района по спортивному туризму на пешеходных дистанциях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 место в командном зачете среди юношей; 3 место в командном зачете среди девушек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Г.В., Медведев М.</w:t>
            </w: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</w:p>
        </w:tc>
      </w:tr>
      <w:tr w:rsidR="00E45058" w:rsidRPr="004F19BB" w:rsidTr="0087009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Первенство обучающихся образовательных организаций Курской области по 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пешеходному туризму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1 место -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Домашев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Евгений, Мальцева Анастасия; 3 место – 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Титов Матвей, Пахомов Михаил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Титов Ю.А., Титова Г.</w:t>
            </w: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Медведев М.С</w:t>
            </w:r>
          </w:p>
        </w:tc>
      </w:tr>
      <w:tr w:rsidR="00E45058" w:rsidRPr="004F19BB" w:rsidTr="00870091">
        <w:trPr>
          <w:trHeight w:val="8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Кубок Курской области по гиревому спорту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 место - Середин Арсений,, 2 место – Середин Сергей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Г.В., Медведев М.С.</w:t>
            </w:r>
          </w:p>
        </w:tc>
      </w:tr>
      <w:tr w:rsidR="00E45058" w:rsidRPr="004F19BB" w:rsidTr="00870091">
        <w:trPr>
          <w:trHeight w:val="279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Областные финальные соревнования по русской лапте среди обучающихся общеобразовательных организаций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место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командном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зачете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Pr="004F19B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Манухин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А.В.</w:t>
            </w:r>
          </w:p>
        </w:tc>
      </w:tr>
      <w:tr w:rsidR="00E45058" w:rsidRPr="004F19BB" w:rsidTr="00870091">
        <w:trPr>
          <w:trHeight w:val="870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Первенство г. Курска по спортивному туризму на пешеходных дистанциях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3 место – Титов Матвей,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Домашев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Евгений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Г.В., Медведев М.С.</w:t>
            </w:r>
          </w:p>
        </w:tc>
      </w:tr>
      <w:tr w:rsidR="00E45058" w:rsidRPr="004F19BB" w:rsidTr="00870091">
        <w:trPr>
          <w:trHeight w:val="1260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Открытые московские городские соревнования по спортивному туризму на пешеходных дистанциях – Кубок города Москвы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место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Домашев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Евгений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Г.В.</w:t>
            </w:r>
          </w:p>
        </w:tc>
      </w:tr>
      <w:tr w:rsidR="00E45058" w:rsidRPr="004F19BB" w:rsidTr="00870091">
        <w:trPr>
          <w:trHeight w:val="381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Всероссийский турнир по рукопашному бою среди юношей и девушек, посвященный 75-й годовщине героической обороны города Тулы в ВОВ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 место – Халин Даниил, 3 место – Халин Роман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Кононов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А.В.</w:t>
            </w:r>
          </w:p>
        </w:tc>
      </w:tr>
      <w:tr w:rsidR="00E45058" w:rsidRPr="004F19BB" w:rsidTr="00870091">
        <w:trPr>
          <w:trHeight w:val="1205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Областные соревнования по спортивному туризму на пешеходных дистанциях «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Дроняевские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горки – 2016»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FF0000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3 место – в командном зачете среди девушек: Мальцева Анастасия,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Джумутия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Анна, Веревкина Ольга, Бойко Елена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Г.В., Медведев М.</w:t>
            </w: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</w:p>
        </w:tc>
      </w:tr>
      <w:tr w:rsidR="00E45058" w:rsidRPr="004F19BB" w:rsidTr="00870091">
        <w:trPr>
          <w:trHeight w:val="646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Всероссийский турнир по рукопашному бою среди юношей, посвященный памяти капитана Маркина Д.Е.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место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Халин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Роман</w:t>
            </w:r>
            <w:proofErr w:type="spellEnd"/>
          </w:p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Кононов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А.В</w:t>
            </w:r>
          </w:p>
        </w:tc>
      </w:tr>
      <w:tr w:rsidR="00E45058" w:rsidRPr="004F19BB" w:rsidTr="00870091">
        <w:trPr>
          <w:trHeight w:val="282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Межрегиональные соревнования и командное первенство по рукопашному бою среди юношей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 место – Халин Роман, Антонов Кирилл; 2 мест</w:t>
            </w: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о-</w:t>
            </w:r>
            <w:proofErr w:type="gram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Халин Даниил, Емельянов Дмитрий; 3 место – Радченко Анатолий,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Косинов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Дмитрий, Ткачев Павел, Тришин Антон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Кононов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А.В.</w:t>
            </w:r>
          </w:p>
        </w:tc>
      </w:tr>
      <w:tr w:rsidR="00E45058" w:rsidRPr="004F19BB" w:rsidTr="00870091">
        <w:trPr>
          <w:trHeight w:val="226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III</w:t>
            </w: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этап Кубка Федерации поддержки и развития спортивного туризма в Курской области по спортивному туризму на пешеходных дистанциях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 место (по трем этапам) –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Джумутия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Анна,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Домашев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Евгений; 2 место в общем зачете (по трем этапам) – Титов Матвей, Мальцева Анастасия; 3 место (по трем этапам) - Химченко Руслана, Пахомов Михаил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Титов Ю.А., Титова Г.В., Медведев М.</w:t>
            </w: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</w:p>
        </w:tc>
      </w:tr>
      <w:tr w:rsidR="00E45058" w:rsidRPr="004F19BB" w:rsidTr="00870091">
        <w:trPr>
          <w:trHeight w:val="210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Открытый турнир и командное первенство по рукопашному бою «Кубок Деда Мороза» среди юношей и юниоров до 23 лет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 место - Халин Даниил; 2 место – Радченко Анатолий, Алиев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Юсиф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 3 место – Халин Роман, Антонов Кирилл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Кононов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А.В</w:t>
            </w:r>
          </w:p>
        </w:tc>
      </w:tr>
      <w:tr w:rsidR="00E45058" w:rsidRPr="004F19BB" w:rsidTr="00870091">
        <w:trPr>
          <w:trHeight w:val="118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Открытое Первенство ЦДТ по пауэрлифтингу среди юношей и девушек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 место – Рыжиков Вадим, Байер Андрей, Тимофеев Федор; 2 место -  Байер Дмитрий; 3 место - Бабин Владислав, Середин Сергей,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Северинов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Алексей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Завелицкий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 xml:space="preserve"> Ю.Г.</w:t>
            </w:r>
          </w:p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Все успехи наших спортсменов освещаются в районной газете «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Медвенские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новости», что также дает положительные результаты в формировании стремления у молодёжи к здоровому образу жизни.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Удачным стал и футбольный сезон для нашего футбольного клуба "Медвенка-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Факел"</w:t>
      </w:r>
      <w:proofErr w:type="gram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.Е</w:t>
      </w:r>
      <w:proofErr w:type="gram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участники заняли 2 место в Кубке Губернатора Курской области, уступив в финале Курчатовскому району,  и показали 7 результат в Чемпионате Курской области по футболу. Участие в этих турнирах стало возможным благодаря поддержке наших сельхоз-товаропроизводителей, которые внесли добровольные пожертвования на нужды клуба в 2016 году в сумме более 400тыс</w:t>
      </w:r>
      <w:proofErr w:type="gram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.р</w:t>
      </w:r>
      <w:proofErr w:type="gram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ублей.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В 2016 году на территории района была проведена большая  работа по организации приема норм ВФСК ГТО среди обучающихся школ района. Координатором этого процесса стал центр тестирования</w:t>
      </w:r>
      <w:proofErr w:type="gram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созданный на базе МКУ  ДО " ДЮСШ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района". В сдаче норм ГТО приняли участие 110 человек. В </w:t>
      </w:r>
      <w:r w:rsidRPr="004F19B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IV</w:t>
      </w: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возрастной ступени 13-15 лет, приняли участие 62 человека, 20 из которых успешно сдали нормативы </w:t>
      </w:r>
      <w:proofErr w:type="gram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 золотых и 10 серебряных значков). В V возрастной ступени, 16-17 лет, приняли участие 47 человек, 20 из которых успешно сдали нормативы </w:t>
      </w:r>
      <w:proofErr w:type="gram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 золотых, 10 серебряных и 4 </w:t>
      </w:r>
      <w:proofErr w:type="spellStart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бронзовыхзначка</w:t>
      </w:r>
      <w:proofErr w:type="spellEnd"/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). В  V</w:t>
      </w:r>
      <w:r w:rsidRPr="004F19B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</w:t>
      </w: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возрастной ступени, 18-29лет, участвовал один человек, который успешно сдал нормативы и получил бронзовый значок.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районе становится популярным </w:t>
      </w: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велопробег</w:t>
      </w:r>
      <w:proofErr w:type="gram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"Н</w:t>
      </w:r>
      <w:proofErr w:type="gram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ам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дороги эти позабыть нельзя!" по местам боевой славы нашего края. В 2016 году он проходил второй раз в мае в  канун Дня Победы. Организован он был образовательными организациями и управлением образования района, число 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lastRenderedPageBreak/>
        <w:t>его участников составило более 120 человек.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Радует, что жители района стали больше заботиться о своем здоровье, растет число сторонников скандинавской ходьбы, любителей велоспорта, спортивного туризма. Численность занимающихся физической культурой и спортом 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районе в 2016 году составляет 5668 человек, что на 17 % больше показателей прошлого года.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Культура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          </w:t>
      </w:r>
      <w:r w:rsidRPr="004F19BB">
        <w:rPr>
          <w:rFonts w:ascii="Times New Roman" w:eastAsia="SimSun" w:hAnsi="Times New Roman" w:cs="Times New Roman"/>
          <w:sz w:val="28"/>
          <w:szCs w:val="28"/>
          <w:lang w:eastAsia="ru-RU"/>
        </w:rPr>
        <w:t>Культура играет большую и важную роль в жизни общества. Понимая важнейшее значение национального достояния – культуры, работники учреждений культуры нашего района создают благоприятные условия для её развития и приобщения наших жителей к лучшим её образцам.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Район располагает достаточно обширной сетью муниципальных учреждений культуры. </w:t>
      </w: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Сегодня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районе 22 учреждения  клубно-досугового типа,  97  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разножанровых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коллективов  народного творчества, в которых занимаются свыше 1150  человек, причем 50% из них дети и подростки.</w:t>
      </w:r>
      <w:r w:rsidRPr="004F19BB">
        <w:rPr>
          <w:rFonts w:ascii="Times New Roman" w:eastAsia="SimSu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 xml:space="preserve"> Организацию библиотечного обслуживания </w:t>
      </w:r>
      <w:proofErr w:type="spellStart"/>
      <w:r w:rsidRPr="004F19BB">
        <w:rPr>
          <w:rFonts w:ascii="Times New Roman" w:eastAsia="SimSu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 xml:space="preserve"> района осуществляют 22 библиотеки, из них </w:t>
      </w:r>
      <w:proofErr w:type="spellStart"/>
      <w:r w:rsidRPr="004F19BB">
        <w:rPr>
          <w:rFonts w:ascii="Times New Roman" w:eastAsia="SimSu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межпоселенческая</w:t>
      </w:r>
      <w:proofErr w:type="spellEnd"/>
      <w:r w:rsidRPr="004F19BB">
        <w:rPr>
          <w:rFonts w:ascii="Times New Roman" w:eastAsia="SimSu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, детская, 20 сельских библиотек. На сегодняшний день функционируют 5 модельных библиотек (22,7% от общего количества).</w:t>
      </w:r>
      <w:r w:rsidR="002130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 феврале 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2017 года будет открыта  шестая модельная библиотека на базе 2-й Рождественской сельской библиотеки-филиала.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культуры находятся в шаговой доступности от населения, что открывает перед ними большие возможности.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2016 год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Указом Президента Российской Федерации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В.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В. Путина был объявлен Годом российского кино. Учреждения культуры района в рамках реализации задач этого тематического года провели комплекс мероприятий, направленных на улучшение кинообслуживания  населения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- приобретено  современное видеопроекционное оборудование для кинозала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РДК, произведен косметический ремонт, заменено несколько рядов  кресел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на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более современные и удобные. </w:t>
      </w:r>
      <w:r w:rsidRPr="004F19B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За 2016 год  кинозал посёлка Медвенка  посетило 3674 зрителя.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Приобретена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передвижная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видеоустановка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что позволило возобновить кинопоказы в сельских образовательных и культурных  учреждениях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В  2016 году на спонсорские средства в фойе районного Дома культуры  открыто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кинокафе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«Молодежное».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В 2016 году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Вышнереутчанский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СДК,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Паникинский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СДК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,Г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аховский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сельские учреждения культуры получили денежное поощрение комитета по культуре Курской области  в размере 100 тыс. руб. Эти денежные средства сельские учреждения культуры использовали на приобретение кинопроекционного и звукового оборудования. </w:t>
      </w:r>
    </w:p>
    <w:p w:rsidR="00E45058" w:rsidRPr="004F19BB" w:rsidRDefault="00E45058" w:rsidP="00E4505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 новые формы работы, мы не забываем о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и зрителем. В 2016 году получил свое продолжение так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полюбившийся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медвенцам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комитета по культуре Курской области «Открытый экран». В этом году он прошел  в 3-х муниципальных образованиях нашего района –  21 мая - в селе Паники, 23 июня - в селе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июля - на хуторе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Высоконские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Дворы.  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эти мероприятия позволили расширить спектр досуговых услуг, обеспечить зрителя качественной кинопродукцией</w:t>
      </w:r>
      <w:proofErr w:type="gramStart"/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E45058" w:rsidRPr="004F19BB" w:rsidRDefault="00E45058" w:rsidP="00E4505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модернизации киносети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наметилась положительная динамика кинообслуживания населения, так в 2016 году обслужено 5611 зрителей, что на 584 человека больше чем в 2015 году. В декабре 2016 года 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кинопоказ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Любачанском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и ведется работа по возобновлению кинопоказа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Паникинском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сельсовете. </w:t>
      </w:r>
    </w:p>
    <w:p w:rsidR="00E45058" w:rsidRPr="00496E71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2016 году была проделана большая работа по укреплению материально-технической базы районного Дома культуры. Произведен капитальный ремонт кровли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отремонтирована проводка 2 этажа районног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 Дома культуры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аменены окна и двери  здан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ия, п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роизводится текущий ремонт 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абинетов и помещений РДК  на общую сумму 4 млн. рублей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Следует отметить, что работниками культуры проводится значительное число разноплановых мероприятий с использованием инновационных форм работы и за счет повышения своей профессиональной подготовки. Так на базе МКУК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РДК» в 2016 году был создан вокально-инструментальный ансамбль «Дальний свет», на 8 человек  увеличилось количество работников культуры, имеющих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среднеспециальное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образование.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Показателем возросшего мастерства работников культуры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являются и результаты их участия в  творческих конкурсах.   В сентябре 2016 года казачий ансамбль «Вольница» стал участником в Межрегиональном фестивале казачьей культуры «Крымские тулумбасы». В этом году ансамбль расширил свой  состав и превратился в хор.  В декабре 2016 года  «Вольница» приняла участие во 2-ом Международном конкурсе-фестивале «Созвездие Соловьиного края»,  где завоевал Гран-при и сертификат на поездку в Прагу.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Вокальный  ансамбль  «Истоки» 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Паникинского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СДК в декабре 2016 года принимая участие в  зональном конкурсе-фестивале  хоров и вокальных ансамблей сельских учреждений культуры “Курские зори”  был награжден  дипломом 1 степени. В смотре конкурсе художественной самодеятельности среди  учреждений культуры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«Пою мое Отечество» ансамбль был награжден  дипломом  2 степени, а дипломантом 1 степени стал фольклорный ансамбль « Сударушка»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СДК.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В региональном  фестивале  военно-патриотической песни, посвященном  памяти погибших сотрудников органов государственной безопасности «Щит и меч» обладателем  гран-при  стал Роман Руднев, преподаватель МКОУ ДОД  «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ДШИ» по классу народного пения. 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Свой вклад в культурную жизнь района вносят библиотеки. Основные показатели работы библиотек района - "количество читателей", "посещения", "книговыдача" соответствуют плану мероприятий «дорожная карта»: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- количество читателей – 12181;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       - посещений  - 108729;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- книговыдача – 252648.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Ведется работа по  техническому оснащению библиотек. </w:t>
      </w:r>
      <w:proofErr w:type="gramStart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 районе </w:t>
      </w:r>
      <w:proofErr w:type="spellStart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компьютеризованны</w:t>
      </w:r>
      <w:proofErr w:type="spellEnd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- 10 библиотек, из них – 8 на селе.</w:t>
      </w:r>
      <w:proofErr w:type="gramEnd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 22 библиотеках имеется 12 ПК, 8 единиц </w:t>
      </w:r>
      <w:proofErr w:type="spellStart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копировально</w:t>
      </w:r>
      <w:proofErr w:type="spellEnd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– множительной техники. К сети Интернет подключены 10 библиотек., 6  библиотек </w:t>
      </w:r>
      <w:proofErr w:type="spellStart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телефонизированы</w:t>
      </w:r>
      <w:proofErr w:type="gramStart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.В</w:t>
      </w:r>
      <w:proofErr w:type="spellEnd"/>
      <w:proofErr w:type="gramEnd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отчётном году приобретено 445 экз. литературы.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 </w:t>
      </w:r>
    </w:p>
    <w:p w:rsidR="00E45058" w:rsidRPr="004F19BB" w:rsidRDefault="00E45058" w:rsidP="00E4505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ДО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Медвенская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на  01.01.2017 года 8 отделениях обучается 313 человек, что на 40 человек больше, чем в прошлом году. Расширилась сеть её филиалов, в 5 филиалах в селах района (с. Паники,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ысоконские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Дворы, с. Тарасово, с. Рождественка, с. Панино,) к миру прекрасного приобщаются 61 ребенок (в прошлом году  в 4 филиалах обучалось 49 учащихся).</w:t>
      </w:r>
    </w:p>
    <w:p w:rsidR="00E45058" w:rsidRPr="004F19BB" w:rsidRDefault="00E45058" w:rsidP="00E4505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более 180 обучающихся приняли участие в районных, зональных, областных, Всероссийских, Международных конкурсах и фестивалях.</w:t>
      </w:r>
    </w:p>
    <w:p w:rsidR="00E45058" w:rsidRPr="004F19BB" w:rsidRDefault="00E45058" w:rsidP="00E4505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укреплена  материально-технической базы школы - проведена замена оконных блоков в 3-х учебных кабинетах, ремонт хореографического класса, приобретена мебель, сделан плановый косметический ремонт к новому  учебному году. Всего израсходовано 70 700 рублей.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В районе активно работает  краеведческий музей имени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Д.Я.Самоквасова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В 2016 году музей  посетили  1642 человека, что на 38 человек больше чем в прошлом  году. Значительно увеличилось число проводимых мероприятий: состоялись 24 коллективные экскурсии и 27 мероприятий. Фонды музея пополнились 192 интересными экспонатами, что на 12 единиц  больше прошлогоднего показателя, дано 128 консультаций по краеведению (это на 17 консультаций выше показателя 2015 года). </w:t>
      </w:r>
    </w:p>
    <w:p w:rsidR="00E45058" w:rsidRPr="004F19BB" w:rsidRDefault="00E45058" w:rsidP="00E45058">
      <w:pPr>
        <w:spacing w:after="0" w:line="240" w:lineRule="atLeast"/>
        <w:ind w:right="17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F19BB">
        <w:rPr>
          <w:rFonts w:ascii="Times New Roman" w:eastAsia="Calibri" w:hAnsi="Times New Roman" w:cs="Times New Roman"/>
          <w:sz w:val="28"/>
          <w:szCs w:val="28"/>
        </w:rPr>
        <w:t>Ведется значительная поисковая работа. Так, музей объявил акцию «Поверка – XXI». В рамках её записываются воспоминания детей, внуков участников Великой Отечественной войны, тружеников тыла. Все они войдут в книгу, которую в настоящий момент составляет заведующая музеем. Отрывки из неё напечатаны в районной газете «</w:t>
      </w:r>
      <w:proofErr w:type="spellStart"/>
      <w:r w:rsidRPr="004F19BB">
        <w:rPr>
          <w:rFonts w:ascii="Times New Roman" w:eastAsia="Calibri" w:hAnsi="Times New Roman" w:cs="Times New Roman"/>
          <w:sz w:val="28"/>
          <w:szCs w:val="28"/>
        </w:rPr>
        <w:t>Медвенские</w:t>
      </w:r>
      <w:proofErr w:type="spellEnd"/>
      <w:r w:rsidRPr="004F19BB">
        <w:rPr>
          <w:rFonts w:ascii="Times New Roman" w:eastAsia="Calibri" w:hAnsi="Times New Roman" w:cs="Times New Roman"/>
          <w:sz w:val="28"/>
          <w:szCs w:val="28"/>
        </w:rPr>
        <w:t xml:space="preserve"> новости».</w:t>
      </w:r>
    </w:p>
    <w:p w:rsidR="00E45058" w:rsidRPr="004F19BB" w:rsidRDefault="00E45058" w:rsidP="00E45058">
      <w:pPr>
        <w:spacing w:after="0" w:line="240" w:lineRule="atLeast"/>
        <w:ind w:right="17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058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молодежной политики за 2016 год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Молодежная политика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районе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нацелена на формирование у молодежи позитивной мотивации развития, активное включение молодежи в социально - значимую деятельность, развитие гражданственности,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патриотизма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и нравственности, ориентации ее на стабильную жизнедеятельность, социальный успех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и духовный прогресс.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Одним из приоритетных направлений работы в 2016 году была работа по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патриотическому воспитанию молодежи и юных граждан России в рамках реализации областной межведомственной программы «Патриотическое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>воспитание граждан в Курской области на 2016 – 2020 годы».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    </w:t>
      </w: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Совершенствование форм и методов работы по патриотическому воспитанию детей и молодежи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районе осуществляется посредством деятельности детских общественных пионерских объединений и школьных музеев общеобразовательных организаций, поисковых отрядов и военно-патриотических клубов, волонтеров и юнармейцев.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Администрация района ведет постоянную работу по поддержке молодежных клубов и объединений гражданско-патриотической направленности. В 2016 году в рамках развития юнармейского движения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районе в образовательных организациях были созданы военно-патриотические клубы: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ВПК «Подвиг» на базе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Амосовская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ВПК «Память» на базе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ВПК «Сокол» на базе МОБУ «Спасская средняя общеобразовательная школа»,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ВПК «Щит» на базе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Вышне-Дубовецкая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основная общеобразовательная школа»,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 ВПК «Орленок» на базе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основная общеобразовательная школа».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Члены ВПК «Гвардеец»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 и ВПК «Долг» имени Героя Советского Союза И.Е. Константинова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Высоконодворская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трижды Героя Советского Союза И.Н.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Кожедуба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в течение года принимали активное участие в областных сборах курсантов ВПК и допризывной молодежи.        </w:t>
      </w:r>
      <w:proofErr w:type="gramEnd"/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Поисковый отряд «Курский фронт»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Китаевская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 в мае текущего года принял участие в Межрегиональной «Вахте Памяти», посвященной 75-летию Смоленского сражения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Ельницком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районе Смоленской области; в июле-августе проводил работы по подъему останков неизвестного солдата в поселке Медвенка и захоронению в братскую могилу на мемориале «Аллея Славы»; в августе участвовал в Межрегиональной «Вахте Памяти»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Поныровском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районе Курской области.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Неравнодушная позиция молодежи района проявляется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в добровольческой деятельности.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С целью оказания адресной помощи и проведения социально-значимых мероприятий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в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районе на базах образовательных организаций действуют волонтерские отряды, которые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являются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участниками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добровольческих акций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«Свет в окне», «Обелиск», «Георгиевская ленточка», «День Героев Отечества»,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«Ветеран живет рядом», «Бессмертный полк».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районе волонтерскими отрядами ведется постоянная работа по поддержанию порядка и благоустройству памятных мест и воинских захоронений.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Военно-спортивная игра «Зарница» в 2016 году  приобрела новое содержание. Теперь она представляет собой целый образовательно-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>воспитательный проект, который длится на протяжении всего учебного года, имеет ряд составляющих, а итоговое мероприятие, приурочено ко Дню Победы.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рамках</w:t>
      </w: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Военно-патриотического воспитание детей и молодежи и  развития практики шефства воинских частей над образовательными организациями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МКУ «Управление по вопросам образования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Курской области» в 2016 году удалось достигнуть договоренности с воинской частью Курского гарнизона (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.М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аршала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Жукова, ракетные войска) об оказании содействия в проведении учебных сборов</w:t>
      </w:r>
      <w:r w:rsidRPr="004F19BB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/>
        </w:rPr>
        <w:t xml:space="preserve">.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июне текущего года были проведены</w:t>
      </w:r>
      <w:r w:rsidRPr="004F19BB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/>
        </w:rPr>
        <w:t xml:space="preserve">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учебные сборы с гражданами, проходящими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обучение по основам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военной службы в общеобразовательных организациях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на базе МКОУ ДОД «Детский оздоровительно–образовательный лагерь «Березка». С воинской частью установлены шефские взаимоотношения.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В районе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работает районная детская пионерская организация «Юная Россия» имени Героя Советского Союза Николая Ефимовича Оловянникова, которая объединяет 17 детских объединений, где насчитывается 1115 детей, из них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611- пионеры. Детские пионерские объединения  ежегодно принимают участие в ежегодном областном фестивале «Детство без границ».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Результат участия членов детских общественных пионерских объединений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в </w:t>
      </w: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областном фестивале «Детство без границ»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– Захарова Анна,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Высоконодворская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трижды Героя Советского Союза И.Н.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Кожедуба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», руководитель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Шеховцова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Марина Михайловна;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– Полянская Анна,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руководитель Крюкова Мария Николаевна;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– Козлов Алексей, МОБУ «Вторая Рождественская средняя общеобразовательная школа имени С.З. и Г.З. Пискуновых», руководитель Кравцова Светлана Алексеевна;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место – ДОПО имени Героя Советского Союза К.Ф. Гурова,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руководитель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Подколзина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Светлана Викторовна;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Бекмухамедова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Диана, ДОПО имени К.Д. Воробьева, МОКУ «Нижне-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Реутчанская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руководитель Веревкина Алла Николаевна;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Зазаренко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Антон, Евдокимов Артем, Щедрина Валерия,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Гостомлянская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 руководитель Мельникова Елена Николаевна;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 место – Козлов Алексей, МОБУ «Вторая Рождественская средняя общеобразовательная школа имени С.З. и Г.З. Пискуновых», руководитель Кравцова Светлана Алексеевна;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Чистилина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Валерия,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Чермошнянская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основная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>общеобразовательная школа», руководитель Киреева Анна Алексеевна;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Забитова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Динара,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Косинова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Карина,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Любачанская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руководитель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Подколзина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Светлана Викторовна;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место –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Мягких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Елена, Михайлова Виктория,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Амосовская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 руководитель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Кашкина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Ирина Александровна;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 место – Емельянов Даниил,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Высоконодворская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трижды Героя Советского Союза И.Н.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Кожедуба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», руководитель Красникова Светлана Петровна;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Катунина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Ксения,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Китаевская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руководитель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Катунина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Любовь Геннадьевна;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 место – штаб «Добровольчество» ДОПО им. А.П. Малышева, МОБУ «Вторая Рождественская средняя общеобразовательная школа имени С.З. и Г.З. Пискуновых», руководитель Кравцова Светлана Алексеевна;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 место –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Зазаренко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Антон, член ДОПО им. С.К. Морозова, МОКУ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Гостомлянская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школа»,  руководитель Мельникова Елена Николаевна;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 место – Борисова Даная,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средняя общеобразовательная школа имени Героя Советского Союза Г.М.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Творческая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команда  нашего района  приняла участие в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V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Юбилейном Фестивале работающей молодежи «Юность России» в феврале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2016 года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г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.К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урске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. Молодые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специалисты МКУК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РДК»: Полякова Наталья, Зубков Антон 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Забитов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Фахриддин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были награждены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дипломами фестиваля.  В рамках фестиваля «Юность России» проходил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также заочный конкурс «Молодой специалист».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Участниками заочного конкурса стали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Завелицкий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Юрий (МКУ ДО «ДЮСШ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района»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и Савенкова Наталья (МДБОУ «Детский сад «Улыбка»).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В итоге делегация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района отмечена дипломом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V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Юбилейного Фестиваля работающей молодежи «Юность России».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18 апреля 2016 года молодежь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района приняла участие в фестивале военно-патриотической песни «Я люблю тебя, Россия!». Защищали честь района и достойно выступили на фестивале молодые специалисты МКУК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Медвенский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РДК» Полякова Наталья и Зубков Антон, а также ученица 10 класса МОБУ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Паникинская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СОШ» Придворова Валерия.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Одним из направлений работы молодежной политики является оздоровление, отдых и занятость детей, подростков и молодежи.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  <w:t>На оздоровление и отдых детей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района в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2016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году выделено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798 837 рублей, из них 771 337 рублей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-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н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а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расходных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обязательств, связанных с отдыхом детей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района в каникулярное время, 27500</w:t>
      </w: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рублей – на работу лагеря труда и отдыха. Из областного бюджета на отдых детей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района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выделено 404 303 рубля.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val="en-US" w:eastAsia="ru-RU"/>
        </w:rPr>
        <w:t> </w:t>
      </w: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смены работал МКОУ ДОД «Детский оздоровительно-образовательный лагерь «Березка».  Впервые на базе лагеря с 13 по 28 июня </w:t>
      </w:r>
      <w:smartTag w:uri="urn:schemas-microsoft-com:office:smarttags" w:element="metricconverter">
        <w:smartTagPr>
          <w:attr w:name="ProductID" w:val="2016 г"/>
        </w:smartTagPr>
        <w:r w:rsidRPr="004F1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работала  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профильная смена со спортивной направленностью: «Здоровые дети - здоровая страна», где отдохнули 90 детей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 занимались  по  трем  направлениям  «спортивный  туризм», «игровые  виды  спорта», «рукопашный  бой».  Итоги  этой  смены  убедили  нас  в  правильности  решения. И  уже  на  следующий  оздоровительный  период  готовим  программы  профильных  смен  по  двум  направлениям.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3-я смена лагеря также была организована для детей района, здесь отдохнули 52 ребенка. Смена проходила с 25 июля по 14 августа.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 1  по15 июня 2016 года при МБОУ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СОШ имени Героя Советского Союза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Г.М.Певнева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работал лагерь труда и отдыха.   Продолжительность смены - 10 дней.  Всего отдыхали и работали в лагере 22 человека, ребята в основном из неблагополучных семей. Стоимость за питание в одни сутки составляла  125 рублей.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 базе  восьми образовательных  организаций  работали  пришкольные  оздоровительные  лагеря,  в  которых  прошли  оздоровление  и  отдохнули  246  младших  школьников.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 каникулярный период в санаторно-курортных организациях  отдохнуло 32 ребенка.  101 ребенок отдохнул в загородных лагерях, 129 детей   получили оздоровление в профильных сменах  лагерей  Курской области.</w:t>
      </w:r>
      <w:r w:rsidRPr="004F19BB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/>
        </w:rPr>
        <w:t xml:space="preserve"> 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Через ОБУЗ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ЦРБ» в санаторий «Гайдаровец» направлено 11 детей. 40 детей отдохнули на побережье Черного моря в детском санатории «АКВА ЛОО»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.С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очи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Малозатратными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формами отдыха охвачено 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837 детей.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Всеми формами отдыха было охвачено 1378 детей (всего в </w:t>
      </w:r>
      <w:proofErr w:type="spellStart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районе детей от 7 до 17 лет включительно 1705 человек), что составляет  80,8 % от их общего количества. Большое внимание уделяется детям, находящимся в категории ТЖС, в том числе инвалидам. Им предоставляется  первоочередное право на получение  путевок в любое оздоровительное учреждение. </w:t>
      </w:r>
    </w:p>
    <w:p w:rsidR="00E45058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Здравоохранение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Система здравоохранения в районе представлена ОБУЗ «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Медвенская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ЦРБ» и её структурными подразделениями в сельских населённых пунктах.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С 01.01.2012 года вопросы здравоохранения находятся в ведении комитета здравоохранения Курской области, но органы местного самоуправления района  не остаются в стороне  от  решения  стоящих  перед  данной  отраслью  проблем. </w:t>
      </w:r>
    </w:p>
    <w:p w:rsidR="00E45058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Демографическая ситуация остается сложной. Смертность в 2,2 раза превышает рождаемость. Так в 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стекшем году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родилось 146 детей из них  144  ребенка родились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у жителей нашего района.</w:t>
      </w:r>
      <w:r w:rsidR="00870091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Умерло от различных заболеваний 350 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из них 346 человек жители нашего района,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что превышает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смертность 2015 г. на 4,3% (328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чел.)</w:t>
      </w:r>
    </w:p>
    <w:p w:rsidR="00870091" w:rsidRPr="00870091" w:rsidRDefault="00870091" w:rsidP="00870091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700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смертности по возрастным категориям граждан  в 2016 году</w:t>
      </w:r>
    </w:p>
    <w:tbl>
      <w:tblPr>
        <w:tblStyle w:val="aff3"/>
        <w:tblW w:w="10491" w:type="dxa"/>
        <w:tblInd w:w="-885" w:type="dxa"/>
        <w:tblLook w:val="04A0" w:firstRow="1" w:lastRow="0" w:firstColumn="1" w:lastColumn="0" w:noHBand="0" w:noVBand="1"/>
      </w:tblPr>
      <w:tblGrid>
        <w:gridCol w:w="1713"/>
        <w:gridCol w:w="1313"/>
        <w:gridCol w:w="1280"/>
        <w:gridCol w:w="1245"/>
        <w:gridCol w:w="1245"/>
        <w:gridCol w:w="1473"/>
        <w:gridCol w:w="2222"/>
      </w:tblGrid>
      <w:tr w:rsidR="00870091" w:rsidRPr="00870091" w:rsidTr="00870091">
        <w:tc>
          <w:tcPr>
            <w:tcW w:w="1713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13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85 лет и старше</w:t>
            </w:r>
          </w:p>
        </w:tc>
        <w:tc>
          <w:tcPr>
            <w:tcW w:w="1280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от 70 до 85лет</w:t>
            </w:r>
          </w:p>
        </w:tc>
        <w:tc>
          <w:tcPr>
            <w:tcW w:w="1245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от 55 до 70 лет</w:t>
            </w:r>
          </w:p>
        </w:tc>
        <w:tc>
          <w:tcPr>
            <w:tcW w:w="1245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от 35 до 55 лет</w:t>
            </w:r>
          </w:p>
        </w:tc>
        <w:tc>
          <w:tcPr>
            <w:tcW w:w="1473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до 35 лет</w:t>
            </w:r>
          </w:p>
        </w:tc>
        <w:tc>
          <w:tcPr>
            <w:tcW w:w="2222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</w:t>
            </w:r>
          </w:p>
        </w:tc>
      </w:tr>
      <w:tr w:rsidR="00870091" w:rsidRPr="00870091" w:rsidTr="00870091">
        <w:tc>
          <w:tcPr>
            <w:tcW w:w="1713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70091">
              <w:rPr>
                <w:rFonts w:ascii="Times New Roman" w:hAnsi="Times New Roman" w:cs="Times New Roman"/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313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89 чел.</w:t>
            </w:r>
          </w:p>
        </w:tc>
        <w:tc>
          <w:tcPr>
            <w:tcW w:w="1280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131 чел.</w:t>
            </w:r>
          </w:p>
        </w:tc>
        <w:tc>
          <w:tcPr>
            <w:tcW w:w="1245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81 чел.</w:t>
            </w:r>
          </w:p>
        </w:tc>
        <w:tc>
          <w:tcPr>
            <w:tcW w:w="1245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>41 чел.</w:t>
            </w:r>
          </w:p>
        </w:tc>
        <w:tc>
          <w:tcPr>
            <w:tcW w:w="1473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 xml:space="preserve">    6 чел.</w:t>
            </w:r>
          </w:p>
        </w:tc>
        <w:tc>
          <w:tcPr>
            <w:tcW w:w="2222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87009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0091">
              <w:rPr>
                <w:rFonts w:ascii="Times New Roman" w:hAnsi="Times New Roman" w:cs="Times New Roman"/>
              </w:rPr>
              <w:t>по медицинским показаниям)</w:t>
            </w:r>
          </w:p>
        </w:tc>
      </w:tr>
      <w:tr w:rsidR="00870091" w:rsidRPr="00870091" w:rsidTr="00870091">
        <w:tc>
          <w:tcPr>
            <w:tcW w:w="1713" w:type="dxa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78" w:type="dxa"/>
            <w:gridSpan w:val="6"/>
          </w:tcPr>
          <w:p w:rsidR="00870091" w:rsidRPr="00870091" w:rsidRDefault="00870091" w:rsidP="0087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350 чел.</w:t>
            </w:r>
          </w:p>
        </w:tc>
      </w:tr>
    </w:tbl>
    <w:p w:rsidR="00870091" w:rsidRPr="00870091" w:rsidRDefault="00870091" w:rsidP="00870091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0091" w:rsidRPr="004F19BB" w:rsidRDefault="00870091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>Демографические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>показатели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>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80"/>
        <w:gridCol w:w="1080"/>
        <w:gridCol w:w="1080"/>
        <w:gridCol w:w="1080"/>
        <w:gridCol w:w="1080"/>
      </w:tblGrid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19BB">
                <w:rPr>
                  <w:rFonts w:ascii="Times New Roman" w:eastAsia="Calibri" w:hAnsi="Times New Roman" w:cs="Times New Roman"/>
                  <w:kern w:val="2"/>
                  <w:sz w:val="28"/>
                  <w:szCs w:val="28"/>
                  <w:lang w:val="en-US" w:eastAsia="zh-CN"/>
                </w:rPr>
                <w:t>2012 г</w:t>
              </w:r>
            </w:smartTag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2016 г.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Рождаемость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1000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жителей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9,0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Смертность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1000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жителей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21,5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 xml:space="preserve">    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В структуре общей смертности первое место занимают заболевания </w:t>
      </w:r>
      <w:proofErr w:type="gram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сердечно-сосудистой</w:t>
      </w:r>
      <w:proofErr w:type="gram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системы. На втором месте онкологические заболевания. На третьем – травмы и отравления.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134"/>
        <w:gridCol w:w="1134"/>
        <w:gridCol w:w="1134"/>
      </w:tblGrid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Причины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смерти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19BB">
                <w:rPr>
                  <w:rFonts w:ascii="Times New Roman" w:eastAsia="Calibri" w:hAnsi="Times New Roman" w:cs="Times New Roman"/>
                  <w:kern w:val="2"/>
                  <w:sz w:val="28"/>
                  <w:szCs w:val="28"/>
                  <w:lang w:val="en-US" w:eastAsia="zh-CN"/>
                </w:rPr>
                <w:t>2012 г</w:t>
              </w:r>
            </w:smartTag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2016 г.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Болезни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системы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кровообращения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40,4%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38%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Онкологические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заболевания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14,8%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14,8%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Смерть от внешних причин (травмы и отравления)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7,4%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В целях улучшения демографической ситуации был разработан и утвержден план мероприятий, направленный на снижение смертности населения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на 2015-2018 годы (распоряжение Администрации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от 01.09.2015года № 247-ра).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Отмечается увеличение общей заболеваемости и болезненности по сравнению с 2012 годом с 299,7 до 313,4.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80"/>
        <w:gridCol w:w="1080"/>
        <w:gridCol w:w="1080"/>
        <w:gridCol w:w="1080"/>
        <w:gridCol w:w="1080"/>
      </w:tblGrid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Заболеваемость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19BB">
                <w:rPr>
                  <w:rFonts w:ascii="Times New Roman" w:eastAsia="Calibri" w:hAnsi="Times New Roman" w:cs="Times New Roman"/>
                  <w:kern w:val="2"/>
                  <w:sz w:val="28"/>
                  <w:szCs w:val="28"/>
                  <w:lang w:val="en-US" w:eastAsia="zh-CN"/>
                </w:rPr>
                <w:t>2012 г</w:t>
              </w:r>
            </w:smartTag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2016 г.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Всего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1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тыс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населения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452,2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313,4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Взрослых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163,3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Подростков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558,7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430,6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342,7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Детей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1129,3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714,4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80"/>
        <w:gridCol w:w="1080"/>
        <w:gridCol w:w="1080"/>
        <w:gridCol w:w="1080"/>
        <w:gridCol w:w="1080"/>
      </w:tblGrid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Болезненность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19BB">
                <w:rPr>
                  <w:rFonts w:ascii="Times New Roman" w:eastAsia="Calibri" w:hAnsi="Times New Roman" w:cs="Times New Roman"/>
                  <w:kern w:val="2"/>
                  <w:sz w:val="28"/>
                  <w:szCs w:val="28"/>
                  <w:lang w:val="en-US" w:eastAsia="zh-CN"/>
                </w:rPr>
                <w:t>2012 г</w:t>
              </w:r>
            </w:smartTag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2016 г.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Всего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901,3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801,1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831,2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Взрослых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804,4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761,5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Подростков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2119,5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1697,5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1504,2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1718,3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lastRenderedPageBreak/>
              <w:t>Детей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1157,1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1190,8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856,6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1069,7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 За последние 3 года снизился показатель первичной инвалидности на 10 тыс. трудоспособного населения.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80"/>
        <w:gridCol w:w="1080"/>
        <w:gridCol w:w="1080"/>
        <w:gridCol w:w="1080"/>
        <w:gridCol w:w="1080"/>
      </w:tblGrid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Инвалидность на 10 тыс. трудоспособного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19BB">
                <w:rPr>
                  <w:rFonts w:ascii="Times New Roman" w:eastAsia="Calibri" w:hAnsi="Times New Roman" w:cs="Times New Roman"/>
                  <w:kern w:val="2"/>
                  <w:sz w:val="28"/>
                  <w:szCs w:val="28"/>
                  <w:lang w:val="en-US" w:eastAsia="zh-CN"/>
                </w:rPr>
                <w:t>2012 г</w:t>
              </w:r>
            </w:smartTag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2016 г.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Общая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543,9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452,6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327.0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369,8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Первичная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75,7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Несколько снизилась заболеваемость социально – значимыми болезнями.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80"/>
        <w:gridCol w:w="1080"/>
        <w:gridCol w:w="1080"/>
        <w:gridCol w:w="1080"/>
        <w:gridCol w:w="1080"/>
      </w:tblGrid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Заболеваемость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на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100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тыс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населения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19BB">
                <w:rPr>
                  <w:rFonts w:ascii="Times New Roman" w:eastAsia="Calibri" w:hAnsi="Times New Roman" w:cs="Times New Roman"/>
                  <w:kern w:val="2"/>
                  <w:sz w:val="28"/>
                  <w:szCs w:val="28"/>
                  <w:lang w:val="en-US" w:eastAsia="zh-CN"/>
                </w:rPr>
                <w:t>2012 г</w:t>
              </w:r>
            </w:smartTag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2016 г.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Туберкулез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30,7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Венерические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заболевания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0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Наркомания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0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Алкоголизм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117,1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На протяжении многих лет основным показателем работы амбулаторно-поликлинического звена является выполнение плана государственных гарантий по количеству посещений. На протяжении последних 3 лет этот план выполняется на 90 – 100%.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Неотъемлемой составляющей в работе амбулаторно-поликлинического звена стало выполнение плана всеобщей диспансеризации определенных гру</w:t>
      </w:r>
      <w:proofErr w:type="gram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пп взр</w:t>
      </w:r>
      <w:proofErr w:type="gram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ослого населения, иммунизации населения в рамках национального календаря профилактических прививок. Оказание медицинской помощи женщинам в период беременности, осмотры детей 1-го года жизни. Доведенный план по всеобщей диспансеризации определенных гру</w:t>
      </w:r>
      <w:proofErr w:type="gram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пп взр</w:t>
      </w:r>
      <w:proofErr w:type="gram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ослого населения в 2014 году выполнен на 90,6%, в 2015 г. – 93,7%, 2016 г. – 98,4.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   Программа «Земский доктор» позволила увеличить укомплектованность врачебными должностями. В 2014 году штат ЦРБ пополнился 2 специалистами (врач – педиатр, врач – невролог). </w:t>
      </w:r>
      <w:proofErr w:type="gram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 2015 году еще 5 специалистами (2 врача – терапевта, 1 невролог, 1 хирург, 1 врач – акушер – гинеколог), 2016 г. – 2 врача: дерматолог, психиатр.</w:t>
      </w:r>
      <w:proofErr w:type="gramEnd"/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</w:pP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>Укомплектованность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>медицинскими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>кадрами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  <w:t>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80"/>
        <w:gridCol w:w="1080"/>
        <w:gridCol w:w="1080"/>
        <w:gridCol w:w="1080"/>
        <w:gridCol w:w="1080"/>
      </w:tblGrid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Укомплектованность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19BB">
                <w:rPr>
                  <w:rFonts w:ascii="Times New Roman" w:eastAsia="Calibri" w:hAnsi="Times New Roman" w:cs="Times New Roman"/>
                  <w:kern w:val="2"/>
                  <w:sz w:val="28"/>
                  <w:szCs w:val="28"/>
                  <w:lang w:val="en-US" w:eastAsia="zh-CN"/>
                </w:rPr>
                <w:t>2012 г</w:t>
              </w:r>
            </w:smartTag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2016 г.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Врачебных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должностей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93,8</w:t>
            </w:r>
          </w:p>
        </w:tc>
      </w:tr>
      <w:tr w:rsidR="00E45058" w:rsidRPr="004F19BB" w:rsidTr="00870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Должностей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средних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мед</w:t>
            </w:r>
            <w:proofErr w:type="spellEnd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работников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8" w:rsidRPr="004F19BB" w:rsidRDefault="00E45058" w:rsidP="00870091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r w:rsidRPr="004F19B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/>
              </w:rPr>
              <w:t>95,7</w:t>
            </w:r>
          </w:p>
        </w:tc>
      </w:tr>
    </w:tbl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en-US" w:eastAsia="zh-CN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     В прошедшем году произведена реорганизация </w:t>
      </w: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Амосовской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врачебной амбулатории в </w:t>
      </w:r>
      <w:proofErr w:type="spellStart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Амосовский</w:t>
      </w:r>
      <w:proofErr w:type="spellEnd"/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ФАП, который теперь расположен в новом </w:t>
      </w:r>
      <w:r w:rsidRPr="004F19BB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lastRenderedPageBreak/>
        <w:t>здании, где проведен капитальный ремонт, поставлено  новое оборудование, получена лицензия на занятие медицинской деятельностью.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Была активизирована работа по привлечению населения в участии Дней Донора, работниками больницы совместно с Администрацией района проведены акции среди населения района, направленные на пропаганду здорового образа жизни "Узнай свое АД!", "День борьбы с курением", "День борьбы с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сердечнососудистыми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заболеваниями", была организована работа передвижного флюорографического комплекса в поселениях района и в райцентре.</w:t>
      </w:r>
      <w:proofErr w:type="gramEnd"/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</w:t>
      </w:r>
    </w:p>
    <w:p w:rsidR="00E45058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 населения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отчетном периоде в районе проводилась работа по улучшению социальной поддержки льготных категорий граждан. В настоящий момент в районе осуществляются две программы, действующие в этом направлении </w:t>
      </w: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Муниципальная программа «Формирование доступной среды в 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районе Курской области» на 2015-2017 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г.г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и Муниципальная программа «Социальная поддержка граждан»  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района Курской области» на 2014-2018 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</w:t>
      </w:r>
      <w:proofErr w:type="gram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</w:t>
      </w:r>
      <w:proofErr w:type="spellEnd"/>
      <w:proofErr w:type="gram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учете в управлении по вопросам социальной защиты населения, семейной политики, делам несовершеннолетних Администрации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 по состоянию на 01.01.2017 г. состоят  -  инвалиды и ветераны Великой Отечественной войны, семьи погибших и умерших военнослужащих,  ветераны труда, ветераны боевых действий, труженики тыла, реабилитированные лица и лица, признанные пострадавшими от политических репрессий, ветераны труда Курской области, семьи с детьми и др. категории граждан.</w:t>
      </w:r>
      <w:proofErr w:type="gramEnd"/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2016 году  управлением произведено ежемесячных денежных выплат: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-198 ветеранам войны (труженикам  тыла) по 699 руб.10 коп.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-1066 ветеранам труда по 466 руб.05 коп.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-1 репрессированному по 770 руб.05 коп.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-16 реабилитированным по 816 руб.61 коп.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прошедшем году 29 граждан получили звание "Ветеран труда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"(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2013 году — 34 чел, 2014году -28чел., 2015году-33чел. ), 34 человека - "Ветеран труда Курской области"(в 2013 году -36 чел, в 2014году- 40 чел., в 2015году-46 чел.).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Ежемесячно, вместо обеспечения продовольственными товарами по сниженным ценам в магазине "Ветеран", 53 человека получали  денежную компенсацию на общую сумму 25 776,02 руб.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территории 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района в настоящий момент проживает 12 участников Великой Отечественной войны и 4 человека, приравненных к этой категории.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</w:t>
      </w: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 состоянию на 1 января 2017 года по Указу Президента Российской Федерации и при поддержке Губернатора Курской области 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А.Н.Михайлова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171 ветеран и вдовы участников войны, проживающие на территории 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района, получили единовременную денежную выплату на приобретение или строительство жилья.  В очереди на улучшение жилищных условий состоит 1 вдова участника Великой Отечественной войны.   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</w:t>
      </w:r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Поселениями района ежегодно в рамках реализации мер по поддержке указанной  категории граждан выделяются средства на оказание помощи ветеранам, вдовам ветеранов Великой Отечественной войны в ремонте жилья. В 2016 году муниципальным образованием  "</w:t>
      </w:r>
      <w:proofErr w:type="spell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proofErr w:type="gramStart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.М</w:t>
      </w:r>
      <w:proofErr w:type="gram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едвенка</w:t>
      </w:r>
      <w:proofErr w:type="spellEnd"/>
      <w:r w:rsidRPr="004F19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" такая помощь была оказана одному участнику Великой Отечественной войны в сумме 7000 руб.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Одной из приоритетных задач Управления является содействие улучшению демографической ситуации путем поддержки семей с детьми, многодетных семей. На учете в управлении соцзащиты состоят 2125 семей, имеющих детей до 18 лет.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 2016 год специалистами управления соцзащиты назначено и выплачено различных видов единовременных и ежемесячных пособий – 1734 получателям, из них  - произведена выплата: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-пособие на ребенка  по 136,26 руб. - 1120 получателям;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-пособие на ребенка одинокой матери по 272,52 руб. -  204 получателя на  общую сумму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1 314 374,15 руб.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-единовременное пособие при рождении ребенка из средств районного бюджета  - 120 получателям на сумму 359 000 руб.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Оказана адресная социальная помощь на газификацию домовладения одной многодетной семье проживающей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.В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-Реутец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 в размере 32 000 руб.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Особое  внимание  в  нашем  государстве  последние  годы  уделяется  проблемам  семьи  и детей. Курская область относится к тем регионам, в которых поддержке  семьи, материнства и детства уделяется постоянное внимание. Не остается в стороне и наш район.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канун международного Дня семьи в мае 2016 года были награждены представители двух приемных семей, проживающих на территории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- семья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Малетич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Василия Григорьевича 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Иванны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Андреевны  нагрудным знаком "За заслуги в воспитании детей", семья Кузнецовых Валерия Николаевича и Натальи Алексеевны Благодарностью Митрополита Курского и Рыльского Германа как одна из лучших замещающих семей.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июле 2016 года в преддверии празднования «Дня семьи, любви и верности в РФ» семья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Залогиных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Дмитрия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Никоноровича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 Раисы Дмитриевны из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Китаевского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сельсовета, а также семья Гавриловых Александра Николаевича и Раисы Григорьевны из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Нижнереутчанского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сельсовета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были награждены медалью «За любовь и верность».</w:t>
      </w:r>
    </w:p>
    <w:p w:rsidR="00E45058" w:rsidRPr="004F19BB" w:rsidRDefault="00E45058" w:rsidP="00E45058">
      <w:pPr>
        <w:widowControl w:val="0"/>
        <w:spacing w:after="0" w:line="276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Большая работа проводится с детьми, которые остались без родительской заботы о них. На учете в отделе по опеке и попечительству состоит 63 ребенка, оставшихся без попечения родителей, из них 23 несовершеннолетних проживают в 6  приемных семьях, 40 детей - в 32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замещающих семьях. </w:t>
      </w:r>
    </w:p>
    <w:p w:rsidR="00E45058" w:rsidRPr="004F19BB" w:rsidRDefault="00E45058" w:rsidP="00E45058">
      <w:pPr>
        <w:tabs>
          <w:tab w:val="left" w:pos="709"/>
          <w:tab w:val="left" w:pos="4140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   </w:t>
      </w:r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>В районе создан и работает Координационный совет  по оказанию помощи семьям с детьми, находящимися в трудной жизненной ситуации и нуждающимися в социальной поддержке.</w:t>
      </w:r>
    </w:p>
    <w:p w:rsidR="00E45058" w:rsidRPr="004F19BB" w:rsidRDefault="00E45058" w:rsidP="00E45058">
      <w:pPr>
        <w:tabs>
          <w:tab w:val="left" w:pos="709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В рамках работы Координационного совета проводится плановый комплекс мер, направленных на профилактику и устранение явлений социального сиротства посредством проведения реабилитационной работы с родителями, не уделяющими достаточного внимания воспитанию детей, с родителями, злоупотребляющими спиртными напитками. 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Семьям, попавшим в трудную жизненную ситуацию оказывается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социальная помощь. 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Так, за 2016 год оказана   помощь семьям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из областного благотворительного марафона «Мир детства» на сумму 1 262 000 рублей (32 семьи), и районного фонда «Планета радости» на сумму 74 тыс. рублей (28 семьям), кроме того 1 многодетной семье, выделен трактор и комплектующие к нему из областного благотворительного марафона «Мир детства».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Сами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медвенцы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2016 году перечислили в фонд областного благотворительного марафона около 160 тыс. рублей, </w:t>
      </w:r>
    </w:p>
    <w:p w:rsidR="00E45058" w:rsidRPr="004F19BB" w:rsidRDefault="00E45058" w:rsidP="00E45058">
      <w:pPr>
        <w:tabs>
          <w:tab w:val="left" w:pos="709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Родителям, злоупотребляющим спиртными напитками предлагается лечение от алкогольной зависимости (пролечено 12 родителя), трудоустройство (12 граждан), проводятся беседы, посещение по месту жительства, обследование </w:t>
      </w:r>
      <w:proofErr w:type="gramStart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>жилищно- бытовых</w:t>
      </w:r>
      <w:proofErr w:type="gramEnd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условий.</w:t>
      </w:r>
    </w:p>
    <w:p w:rsidR="00E45058" w:rsidRPr="004F19BB" w:rsidRDefault="00E45058" w:rsidP="00E45058">
      <w:pPr>
        <w:tabs>
          <w:tab w:val="left" w:pos="709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       </w:t>
      </w:r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>Работа с семьей на ранней стадии семейного неблагополучия является очень важной в профилактике социального сиротства. По состоянию на 01.01.2017 года в базу данных внесены сведения о 44 семьях ТЖС и СОП, в течение   2016 года   31 семья было снята в связи с улучшением обстановки в семье, поставлено на профилактический учет 28 семей.</w:t>
      </w:r>
      <w:r w:rsidRPr="004F19BB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  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Calibri" w:hAnsi="Times New Roman" w:cs="Calibri"/>
          <w:sz w:val="28"/>
          <w:szCs w:val="28"/>
        </w:rPr>
      </w:pPr>
      <w:r w:rsidRPr="004F19BB">
        <w:rPr>
          <w:rFonts w:ascii="Times New Roman" w:eastAsia="Calibri" w:hAnsi="Times New Roman" w:cs="Calibri"/>
          <w:sz w:val="28"/>
          <w:szCs w:val="28"/>
        </w:rPr>
        <w:t xml:space="preserve">В 2016 году 1 родитель был лишен родительских прав в отношении 2 несовершеннолетних детей. Выявлено и устроено 3 ребенка </w:t>
      </w:r>
      <w:proofErr w:type="gramStart"/>
      <w:r w:rsidRPr="004F19BB">
        <w:rPr>
          <w:rFonts w:ascii="Times New Roman" w:eastAsia="Calibri" w:hAnsi="Times New Roman" w:cs="Calibri"/>
          <w:sz w:val="28"/>
          <w:szCs w:val="28"/>
        </w:rPr>
        <w:t>–с</w:t>
      </w:r>
      <w:proofErr w:type="gramEnd"/>
      <w:r w:rsidRPr="004F19BB">
        <w:rPr>
          <w:rFonts w:ascii="Times New Roman" w:eastAsia="Calibri" w:hAnsi="Times New Roman" w:cs="Calibri"/>
          <w:sz w:val="28"/>
          <w:szCs w:val="28"/>
        </w:rPr>
        <w:t xml:space="preserve">ироты. Все дети устроены в семьи граждан, в </w:t>
      </w:r>
      <w:proofErr w:type="spellStart"/>
      <w:r w:rsidRPr="004F19BB">
        <w:rPr>
          <w:rFonts w:ascii="Times New Roman" w:eastAsia="Calibri" w:hAnsi="Times New Roman" w:cs="Calibri"/>
          <w:sz w:val="28"/>
          <w:szCs w:val="28"/>
        </w:rPr>
        <w:t>интернатные</w:t>
      </w:r>
      <w:proofErr w:type="spellEnd"/>
      <w:r w:rsidRPr="004F19BB">
        <w:rPr>
          <w:rFonts w:ascii="Times New Roman" w:eastAsia="Calibri" w:hAnsi="Times New Roman" w:cs="Calibri"/>
          <w:sz w:val="28"/>
          <w:szCs w:val="28"/>
        </w:rPr>
        <w:t xml:space="preserve"> учреждения не направлялись.</w:t>
      </w:r>
    </w:p>
    <w:p w:rsidR="00E45058" w:rsidRPr="004F19BB" w:rsidRDefault="00E45058" w:rsidP="00E45058">
      <w:pPr>
        <w:tabs>
          <w:tab w:val="left" w:pos="709"/>
          <w:tab w:val="left" w:pos="4140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С каждым годом растет число жителей района, желающих принять детей на воспитание в свои семьи. В  2016 году – </w:t>
      </w:r>
      <w:proofErr w:type="spellStart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>медвенцы</w:t>
      </w:r>
      <w:proofErr w:type="spellEnd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приняли на воспитание в свою семью 4 ребенка, оставшихся без попечения родителей, из </w:t>
      </w:r>
      <w:proofErr w:type="spellStart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>интернатных</w:t>
      </w:r>
      <w:proofErr w:type="spellEnd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учреждений области, 2 дете</w:t>
      </w:r>
      <w:proofErr w:type="gramStart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>й-</w:t>
      </w:r>
      <w:proofErr w:type="gramEnd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сирот- из других районов и городских округов.</w:t>
      </w:r>
    </w:p>
    <w:p w:rsidR="00E45058" w:rsidRPr="004F19BB" w:rsidRDefault="00E45058" w:rsidP="00E45058">
      <w:pPr>
        <w:tabs>
          <w:tab w:val="left" w:pos="709"/>
          <w:tab w:val="left" w:pos="4140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proofErr w:type="gramStart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В районе ведется работа по обеспечению жилищных и имущественных прав детей-сирот и детей, оставшихся без попечения родителей. 68 граждан из числа детей-сирот и детей, оставшихся без попечения родителей, были обеспечены отдельными благоустроенными квартирами на территории </w:t>
      </w:r>
      <w:proofErr w:type="spellStart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>Медвенского</w:t>
      </w:r>
      <w:proofErr w:type="spellEnd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района (в 2016 г.-8, в 2015 г. – 16,  в 2013 г. – 20, в 2012 г. – 24).</w:t>
      </w:r>
      <w:proofErr w:type="gramEnd"/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Жилье для лиц из числа детей-сирот и детей, оставшихся без попечения родителей, продолжает строиться.</w:t>
      </w:r>
    </w:p>
    <w:p w:rsidR="00E45058" w:rsidRPr="004F19BB" w:rsidRDefault="00E45058" w:rsidP="00E45058">
      <w:pPr>
        <w:widowControl w:val="0"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       В течение года в районе проводились   мероприятия, направленные на укрепление института семьи, пропаганду ответственного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родительства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 традиционных семейных ценностей, здорового образа жизни. Разработан и принят к реализации план мероприятий по реализации в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Медвенском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районе региональной образовательной программы 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«Формирование 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культуры  семейной жизни </w:t>
      </w:r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и ответственного </w:t>
      </w:r>
      <w:proofErr w:type="spellStart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родительства</w:t>
      </w:r>
      <w:proofErr w:type="spellEnd"/>
      <w:r w:rsidRPr="004F19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»</w:t>
      </w:r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2016-2017 годах, мероприятия исполняются согласно плану. Делегация </w:t>
      </w:r>
      <w:proofErr w:type="spell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Медвенского</w:t>
      </w:r>
      <w:proofErr w:type="spell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района 28.11.2016 года  достойно представила район в областной выставк</w:t>
      </w:r>
      <w:proofErr w:type="gramStart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е-</w:t>
      </w:r>
      <w:proofErr w:type="gramEnd"/>
      <w:r w:rsidRPr="004F19B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форуме «Вместе- ради детей! Многовековые традиции семьи - фундамент будущего России».</w:t>
      </w:r>
    </w:p>
    <w:p w:rsidR="00E45058" w:rsidRPr="00644A37" w:rsidRDefault="00E45058" w:rsidP="00E45058">
      <w:pPr>
        <w:tabs>
          <w:tab w:val="left" w:pos="709"/>
          <w:tab w:val="left" w:pos="4140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     </w:t>
      </w:r>
      <w:r w:rsidRPr="004F19BB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Достигнутые позитивные изменения в социальном развитии района являются результатом системной межведомственной работы по реализации единой государственной семейной и демографической политики. </w:t>
      </w:r>
      <w:r w:rsidRPr="004F19BB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Комплекс вышеперечисленных мер обеспечивает повышение качества жизни семей с детьми, своевременное выявление нуждающихся семей и оказание им необходимой поддержки</w:t>
      </w:r>
      <w:r w:rsidR="00644A37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 работе отдела ЗАГС</w:t>
      </w:r>
    </w:p>
    <w:p w:rsidR="00E45058" w:rsidRPr="004F19BB" w:rsidRDefault="00E45058" w:rsidP="00E45058">
      <w:pPr>
        <w:spacing w:after="0" w:line="276" w:lineRule="auto"/>
        <w:ind w:firstLine="6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было составлено 658 актов гражданского состояния, это на 35 актов больше, чем в 2015 году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Рождение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было составлено 146 актов гражданского состояния о рождении,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(144 ребенка  родились у жителей нашего района)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– 149, к счастью, мертворожденных детей не было. У матерей, не состоящих в браке, в 2016 г. родилось 35 малышей,  в 2015 -32.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ушедшем году родилось  66 мальчиков и 80 девочек, в 2015 - 76 и 73 соответственно. 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2016 г. первыми в семье родилось 46 малышей, вторыми – 67, третьими и четвертыми – 23 и 4, пятыми и шестыми – 3 и 1 соответственно. В 2015 г. – 52, 56, 29, 6, 0, 2 соответственно. 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 брака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Зарегистрировали брак в 2016 г. 68 пар,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 пар являются жителями нашего района)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г. – 76. Впервые  брак заключили  44 мужчины и 39 женщин. Повторный  - 31 мужчина и  29 женщин. В 2015 г. 45 мужчин и 47 женщин впервые вступили в брак, а 24 мужчины и 29 женщин – повторно.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 невесте был снижен брачный возраст, в 2015 году – 2. В 2016 г. с сокращением срока регистрации брака было зарегистрировано 17 пар, в 2015 г. – 2. Причина - беременность и наличие совместных несовершеннолетних детей.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участием иностранных граждан зарегистрировано – 10 пар, а в 2015 году - 5 пар.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Расторжение брака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Расторгли брак 49 супружеских пар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45 супружеских пар проживают на территории нашего района,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из них -  по решению суда. В 2015 г. – 45 пар расторгли брак, где 38 пар по решению суда. В этих семьях имеется 36 (2016 г.) и 40 (2015г.) несовершеннолетних детей. Основная часть расторгнувших брак  в возрасте 25-39 лет в 2016 году это 34 гражданина, а в 2015 году - 33. 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Усыновление (удочерение)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усыновление (удочерение) в отношении 2 детей, что на одного ребенка меньше, чем в прошлом году. 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Установление отцовства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отцовство в отношении 27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25 детей, проживающих на территории нашего района)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г. -19. В отношении 3-х детей установлено отцовство по решению суда, в 2015 г. – 0. По совместному заявлению 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не состоящих в браке между собой на момент рождения ребенка  установлено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отцовство в отношении 24 детей в 2016 г, а в 2015 г. – 19 .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Перемена имени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Переменили фамилию, имя, отчество 16 граждан, в 2015 г. – 8 человек. Основные  причины – это приведение документов в соответствие, собственное желание.</w:t>
      </w:r>
    </w:p>
    <w:p w:rsidR="00E45058" w:rsidRPr="004F19BB" w:rsidRDefault="00E45058" w:rsidP="00E45058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Смерть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умерших 350 человек,</w:t>
      </w:r>
      <w:r w:rsid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 являются жителями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района),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15 человек больше, чем в прошлом, из них 176 мужчин (в 2015 г. – 158) и 182 женщины (в 2015 г. – 177). Средний возраст умерших мужчин - 65 лет, женщин -75.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умерших от заболеваний (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сердечно–сосудистых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онкологических и др.) – 318 человек, от несчастного случая, не связанного с производством – 13, от несчастного случая, связанного с производством – 2, от убийства – 1, от самоубийства – 3, и у 11 человек род смерти не установлен. 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выдано 171 повторное свидетельство и 669 справок, в 2015 г. - 191  и 654 соответственно. В 2016 году собрано 216,50 тысячи рублей государственной пошлины, в 2015 г. – 210,50.  Поступило и обработано 629 писем, для сравнения в 2015  году - 712 писем, направлено 1370 ответов, запросов и обращений, а за этот период 2015 года – 1455.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 34 (32 в 2015 г.) заявления о внесении исправлений, изменений и дополнений в записи актов гражданского состояния, а также исполнено 14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(20 в 2015 г.)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присланных дел по внесению исправлений или изменений.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Истребовано документов  с территории иностранных государств в 2016 году  - 17, а в 2015 году – 21.</w:t>
      </w:r>
    </w:p>
    <w:p w:rsidR="00E45058" w:rsidRPr="004F19BB" w:rsidRDefault="00E45058" w:rsidP="00E45058">
      <w:pPr>
        <w:spacing w:after="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через Единый портал государственных услуг поступило 508 заявлений (в 2015 г. - 0), а через МФЦ – 78 заявлений (в 2015 г- 0)</w:t>
      </w:r>
    </w:p>
    <w:p w:rsidR="00E45058" w:rsidRPr="004F19BB" w:rsidRDefault="00E45058" w:rsidP="00E4505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О работе  архивного отдела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основных индикаторов нормальной деятельности органов власти является степень удовлетворенности населения порядком предоставления услуг. В этой работе архивные органы активно взаимодействуют с Пенсионным фондом и МФЦ. Важно организовать работу всех служб с минимальными ”хождениями по мукам” граждан, совместно выявить проблемы и найти возможные варианты решения актуальных вопросов по сохранению и защите прав граждан.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получения услуг стал проще, комфортнее, быстрее.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Продолжена совместная деятельность архивного отдела и филиала  многофункционального центра. На сегодняшний момент на 67 % прием заявлений ведется через МФЦ. За 2015год данная цифра была 74%. Показатель уменьшился в связи с увеличением запросов через электронную почту. Конечно, электронный документооборот значительно сократил сроки исполнения запросов, снизил количество граждан, приходящих на личный прием.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Действует электронный документооборот с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Медвенским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пенсионного фонда через программный комплекс 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Vip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Net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Положительным является то, что гражданам не надо ходить в архив и ждать заветного документа. Специалист ПФ сделает запрос и получит документ в электронном виде.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запросов уменьшилось, но значительно увеличился их объем. С целью установления максимального пенсионного обеспечения граждан работники Пенсионного фонда  стремятся запросить сведения о стаже и зарплате за весь период работы. В 2016 году в архивный отдел Администрации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поступило 556 запросов социально-правового характера из них 276 запросов из отделений Пенсионного фонда, т.е. почти  50%.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Улучшилось качество предоставления услуг. Если в 2015 году положительно ответили на  91% запросов, то в 2016 году более чем на 98%. Что является следствием добросовестного отношения к сохранности дел на местах и грамотного составления документов. 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Основными целями и задачами архивного отдела являются:  сбор, хранение, учет и использование документов.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Разработана муниципальная программа 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«Сохранение и развитие архивного дела» 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области. 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архивном отделе на сегодняшний день хранится 160 фондов с общим количеством более 39 тысяч дел за 1943-2012г.г. Кроме того,  архивный отдел комплектует и хранит различного рода фотодокументы, личные документы ветеранов войны и труда. Хранятся также документы ликвидированных организаций. Приём на хранение документов постоянного срока ведется по графику. В 2016 году приняты на хранение 424  дела.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Загруженность архивохранилищ составляет 99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областного бюджета приобретены стеллажи.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года проводилась работа с фондами, находящимися на хранении в архивном отделе. Улучшается физическое состояние документов посредством технической обработки. 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затуханием текстов документов, распечатанных на первых принтерах, ведется работа по переводу их в электронный вид.  </w:t>
      </w:r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Закартонировано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отчетном году по фондам – 1022 дела  (всего –</w:t>
      </w:r>
      <w:proofErr w:type="gramEnd"/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15084дел), что составляет 38% от общего количества документов, находящихся  на хранении в архивном отделе. </w:t>
      </w:r>
      <w:proofErr w:type="gramEnd"/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внесено в базу данных «Архивный фонд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»-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версия 5.0 по разделу «единицы хранения» 5685 ед. Объем базы данных «Архивный фонд»-версия 5.0  составляет 117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Мгб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Одно из направлений работы архивного отдела является оказание практической, методической, консультационной помощи организациям района по совершенствованию архивного дела и делопроизводства. Формируется делопроизводственная грамотность. 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Источниками комплектования архива являются  26 учреждений (в том числе 1 частное предприятие – ООО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Китаевка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Произведены выходы в ОБУ «Станция по борьбе с болезнями животных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Панинский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Гостомлянский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сельсоветы, в Управление образования,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ОБУЗ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Медвенская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центральная районная больница» с целью оказания  методической и практической помощи в организации делопроизводства. Ведется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дел по каждому ведомственному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архивуэ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Факты утраты и порчи документов не выявлены.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архивном отделе велась работа по всестороннему использованию архивных документов: проведены совместные мероприятия с музеями им.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Самоквасова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епцова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, экскурсии для обучающихся школ района, День открытых дверей для обучающихся  9-11 классов школ. Для группы юных краеведов Дома пионеров была проведена экскурсия и обучающее занятие по работе с научно-справочным аппаратом и документами архивов.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2016 году продолжена совместная работа с поисковыми отрядами, военкоматом, органами внутренних дел по розыску родственников погибших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годы Великой Отечественной войны воинов. На основе документов Государственного архива Курской области  и архивного отдела Администрации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опубликованы статьи: в газете Курская правда» статья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Т.Алфимовой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«Лежат развалины собора» (об истории и начале восстановления Храма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Любачанском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сельсовете), в газете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Медвенские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новости» статьи Звягина В.А. «Установлен год основания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едвенка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!», «Дикое поле. Синяков шлях»,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Аммосовы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деревни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Амосовка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О.Артемовой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«Родники памяти» о создании литературно-краеведческого общества «Медвяной Колодезь»,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Т.Алфимовой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«Быть учителем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–э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то судьба» (об учительских династиях).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Совместно с работниками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межпоселенческой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библиотеки, краеведческого музея им. Д.Я.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Самоквасова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 календарь знаменательных и памятных дат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2017год.</w:t>
      </w:r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течение года проведено обновление постоянно действующей выставки «Архивные документы рассказывают» с представлением материала о предприятиях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 обновление материала на стендах: в помещении архивного отдела -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район. События, люди, факты» - «История семьи в истории района»,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в фотодокументах», на стенде в фойе здания – «История района в архивных документах» был представлен материал о храмах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 </w:t>
      </w:r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Оказано содействие в работе исследователей, преподавателей, краеведов, учащихся школ, занимающихся исследованием истории района.</w:t>
      </w:r>
    </w:p>
    <w:p w:rsidR="00E45058" w:rsidRPr="004F19BB" w:rsidRDefault="00E45058" w:rsidP="00E4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19 исследователям предоставлены документы для работы в архивном отделе - 812</w:t>
      </w: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ед.хр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темам: «Развитие системы образования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Чермошнянском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сельсовете», «История храма Митрофана Воронежского», «Учительские династии 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Медвенском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районе», «Население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Гостомлянского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сельсовета», «История храмов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«История реорганизаций колхоза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орошилова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другие. </w:t>
      </w:r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целью сокращения сроков исполнения социально-правовых запросов</w:t>
      </w:r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созданы и используются в работе Архивный справочник о местонахождении документов по личному составу в учреждениях, организациях, предприятиях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Список предприятий, учреждений, организаций, документы по личному составу которых, находятся в архивном отделе, которые постоянно сверяются и пополняются. Введены сведения в отраслевую справочно-информационную базу «Местонахождение архивных документов по личному составу», размещенную на официальном сайте «Архивная служба Курской области» в информационно-телекоммуникационной сети «Интернет» </w:t>
      </w:r>
    </w:p>
    <w:p w:rsidR="00E45058" w:rsidRPr="004F19BB" w:rsidRDefault="00E45058" w:rsidP="00E4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муниципальных и государственных услуг</w:t>
      </w:r>
    </w:p>
    <w:p w:rsidR="00E45058" w:rsidRPr="004F19BB" w:rsidRDefault="00E45058" w:rsidP="00E45058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058" w:rsidRPr="004F19BB" w:rsidRDefault="00E45058" w:rsidP="00E45058">
      <w:p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утвержденным перечнем Администрацией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района предоставляется 21 муниципальная услуга. Имеется возможность получения 6 услуг в электронном виде, как через Единый </w:t>
      </w:r>
      <w:r w:rsidRPr="004F19B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портал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гос</w:t>
      </w:r>
      <w:proofErr w:type="gramStart"/>
      <w:r w:rsidRPr="004F19BB">
        <w:rPr>
          <w:rFonts w:ascii="Times New Roman" w:eastAsiaTheme="minorHAnsi" w:hAnsi="Times New Roman" w:cs="Times New Roman"/>
          <w:sz w:val="28"/>
          <w:szCs w:val="28"/>
        </w:rPr>
        <w:t>.у</w:t>
      </w:r>
      <w:proofErr w:type="gramEnd"/>
      <w:r w:rsidRPr="004F19BB">
        <w:rPr>
          <w:rFonts w:ascii="Times New Roman" w:eastAsiaTheme="minorHAnsi" w:hAnsi="Times New Roman" w:cs="Times New Roman"/>
          <w:sz w:val="28"/>
          <w:szCs w:val="28"/>
        </w:rPr>
        <w:t>слуг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, так и через Региональный портал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гос.услуг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Курской области. </w:t>
      </w:r>
    </w:p>
    <w:p w:rsidR="00E45058" w:rsidRPr="004F19BB" w:rsidRDefault="00E45058" w:rsidP="00E45058">
      <w:p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На основании имеющегося Соглашения с областным бюджетным учреждением «Многофункциональный центр по предоставлению государственных и муниципальных услуг» граждане могут обратиться за услугами, предоставляемыми Администрацией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района, в филиал ОБУ «МФЦ» по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Медвенскому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району. Также Администрацией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района заключено Соглашение с ОБУ «МФЦ» об экстерриториальности, в рамках данного Соглашения житель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района, находящийся за пределами района, может обратиться в филиал ОБУ «МФЦ» по месту нахождения для получения муниципальных услуг в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Медвенском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районе.</w:t>
      </w:r>
    </w:p>
    <w:p w:rsidR="00E45058" w:rsidRPr="004F19BB" w:rsidRDefault="00E45058" w:rsidP="00E45058">
      <w:p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В рамках исполнения подпункта «в» пункта 1 Указа Президента Российской Федерации от 7 мая 2012 года №601 "Об основных направлениях совершенствования системы государственного управления» 7132 жителя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района зарегистрированы в Единой системе идентификац</w:t>
      </w:r>
      <w:proofErr w:type="gramStart"/>
      <w:r w:rsidRPr="004F19BB">
        <w:rPr>
          <w:rFonts w:ascii="Times New Roman" w:eastAsiaTheme="minorHAnsi" w:hAnsi="Times New Roman" w:cs="Times New Roman"/>
          <w:sz w:val="28"/>
          <w:szCs w:val="28"/>
        </w:rPr>
        <w:t>ии и ау</w:t>
      </w:r>
      <w:proofErr w:type="gram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тентификации (ЕСИА), что составляет 50% населения района в возрасте старше 14 лет. Регистрация гражданина в ЕСИА позволяет получить доступ к полному функционалу Единого портала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гос</w:t>
      </w:r>
      <w:proofErr w:type="gramStart"/>
      <w:r w:rsidRPr="004F19BB">
        <w:rPr>
          <w:rFonts w:ascii="Times New Roman" w:eastAsiaTheme="minorHAnsi" w:hAnsi="Times New Roman" w:cs="Times New Roman"/>
          <w:sz w:val="28"/>
          <w:szCs w:val="28"/>
        </w:rPr>
        <w:t>.у</w:t>
      </w:r>
      <w:proofErr w:type="gramEnd"/>
      <w:r w:rsidRPr="004F19BB">
        <w:rPr>
          <w:rFonts w:ascii="Times New Roman" w:eastAsiaTheme="minorHAnsi" w:hAnsi="Times New Roman" w:cs="Times New Roman"/>
          <w:sz w:val="28"/>
          <w:szCs w:val="28"/>
        </w:rPr>
        <w:t>слуг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>. Гражданин может самостоятельно зарегистрироваться на портале, а затем пройти процедуру подтверждения личности в ближайшем Центре обслуживания, после чего ему становятся доступны все услуги на портале. Для бесперебойной работы и удобства жителей в районе были созданы и успешно функционируют 12 Центров обслуживания.</w:t>
      </w:r>
    </w:p>
    <w:p w:rsidR="00E45058" w:rsidRPr="004F19BB" w:rsidRDefault="00E45058" w:rsidP="00E45058">
      <w:p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жителей района, зарегистрированных на портале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гос</w:t>
      </w:r>
      <w:proofErr w:type="gramStart"/>
      <w:r w:rsidRPr="004F19BB">
        <w:rPr>
          <w:rFonts w:ascii="Times New Roman" w:eastAsiaTheme="minorHAnsi" w:hAnsi="Times New Roman" w:cs="Times New Roman"/>
          <w:sz w:val="28"/>
          <w:szCs w:val="28"/>
        </w:rPr>
        <w:t>.у</w:t>
      </w:r>
      <w:proofErr w:type="gramEnd"/>
      <w:r w:rsidRPr="004F19BB">
        <w:rPr>
          <w:rFonts w:ascii="Times New Roman" w:eastAsiaTheme="minorHAnsi" w:hAnsi="Times New Roman" w:cs="Times New Roman"/>
          <w:sz w:val="28"/>
          <w:szCs w:val="28"/>
        </w:rPr>
        <w:t>слуг,позволило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существенно повысить уровень предоставления услуг в электронном виде. </w:t>
      </w:r>
      <w:proofErr w:type="gramStart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В 2016 году Администрацией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района совместно со структурными подразделениями и администрациями сельсоветов было оказано 7492 услуги (в 2015 году данный показатель составлял 2116 услуг), из них в электронном виде – 6321 услуга, что составляет 85%, для сравнения – в 2015 году в электронном виде было оказано 675 услуг, что составляло  31% от общего количества предоставленных услуг.</w:t>
      </w:r>
      <w:proofErr w:type="gramEnd"/>
    </w:p>
    <w:p w:rsidR="00E45058" w:rsidRPr="004F19BB" w:rsidRDefault="00E45058" w:rsidP="00E45058">
      <w:p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Увеличение количества предоставления услуг повлекло за собой значительный рост межведомственных запросов, то есть запросов, осуществляемых органами местного самоуправления в рамках оказания муниципальных услуг. </w:t>
      </w:r>
      <w:proofErr w:type="gramStart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ФЗ №210 от 27 июля 2010 года  «Об </w:t>
      </w:r>
      <w:r w:rsidRPr="004F19BB">
        <w:rPr>
          <w:rFonts w:ascii="Times New Roman" w:eastAsiaTheme="minorHAnsi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 органы местного самоуправления в рамках предоставления услуги не вправе запрашивать у заявителя сведения, находящиеся в распоряжении органов федеральной власти, в рамках исполнения данного требования федерального законодательства Администрацией Курской области в 2013 году разработана и осуществляет функционирование Система межведомственного электронного взаимодействия (СМЭВ), позволяющая осуществлять</w:t>
      </w:r>
      <w:proofErr w:type="gram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запрос сведений у органов федеральной власти. В 2016 году наиболее востребованной была информация, получаемая из Пенсионного Фонда РФ и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Росреестра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>. В 2016 году было направлено 25250 запросов, что в среднем составляет 155 запросов на 1000 населения. В сравнении с 2015 годом данный показатель вырос на 150%.</w:t>
      </w:r>
    </w:p>
    <w:p w:rsidR="00E45058" w:rsidRDefault="00E45058" w:rsidP="00E45058">
      <w:pPr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В 2016 году начала свое функционирование Система досудебного обжалования, т.е. любой гражданин, который обратился за услугой в Администрацию </w:t>
      </w:r>
      <w:proofErr w:type="spellStart"/>
      <w:r w:rsidRPr="004F19BB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4F19BB">
        <w:rPr>
          <w:rFonts w:ascii="Times New Roman" w:eastAsiaTheme="minorHAnsi" w:hAnsi="Times New Roman" w:cs="Times New Roman"/>
          <w:sz w:val="28"/>
          <w:szCs w:val="28"/>
        </w:rPr>
        <w:t xml:space="preserve"> района и посчитал, что в ходе оказания услуги были допущены нарушения различного характера, может подать заявку через Систему досудебного обжалования.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характере  и  результатах рассмотрения обращений  граждан, поступивших в  Администрацию   </w:t>
      </w:r>
      <w:proofErr w:type="spellStart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 поступило 157 обращений из них: письменных обращений   - 127, в них поднимаются вопросы оказания материальной помощи, улучшение жилищных условий, строительство дорог с твердым покрытием, вопросы водоснабжения, переселения из ветхого аварийного жилья; на личном приеме граждан зарегистрировано 30 обращений, как правило, это вопросы, касающиеся трудоустройства, оказания материальной помощи, вопросы ЖКХ, земельные и урегулирования конфликта между соседями.</w:t>
      </w:r>
      <w:proofErr w:type="gram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рассмотренных обращений составляет: решено положительно -  8%, разъяснено - 91%, отказано – 1%. За 2015 год: решено положительно -  10%, разъяснено - 86%, отказано – 4%. В целом за 2016 год поступило обращений  на 5% меньше.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Администрацию Президента РФ поступило 24 обращения (строительство дорог с твердым покрытием, газификация, жилищные вопросы), Администрацию Курской области – 28 обращений (строительство дорог с твердым покрытием, газификация, жилищные вопросы, водоснабжение), Курскую областную Думу –14 (дорожные вопросы, газификация). За 2015 год: через Администрацию Президента РФ поступило 23 обращения, Администрацию Курской области – 32, Курскую областную Думу – 8. Через Администрацию Президента РФ и областные структуры в 2016 году обращений поступило на 5% больше по сравнению с 2015 годом.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Наибольшее количество поступивших обращений касается дорожных вопросов (ремонт, строительство новых дорог,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-50 обращений.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-15 обращений, из-за недостаточности сре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езервном фонде районного бюджета данные вопросы решены положительно  частично. 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трудоустройства – поступило 5 обращений (1-решено положительно).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водоснабжения  поступило 6 обращений.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41 обращение рассмотрено совместно с администрациями муниципальных образований.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информирования населения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ежеквартально осуществляется информационно-статистический анализ рассмотренных обращений граждан, который размещается на официальном сайте Администрации района, а также информация предоставляется в газету «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Медвенские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новости».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обращений граждан по наиболее важным вопросам (строительство дорог с твердым покрытием, водоснабжение населения) на территории района приняты муниципальные программы «Охрана окружающей среды» с подпрограммой «Экология и чистая вода», в которой запланированы денежные средства на проведение ремонта водопроводных сетей и водонапорных башен, также район принимает участие в областных программах на условиях </w:t>
      </w:r>
      <w:proofErr w:type="spellStart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«Экология и чистая вода», «Устойчивое развитие сельских территорий». Проведение строительства  и ремонта  дорог с твердым покрытием осуществляется за счет областного и муниципального  дорожных фондов. 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Спорные вопросы и конфликтные ситуации рассматриваются коллегиально, с выездом на место. </w:t>
      </w: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по противодействию коррупции на территории  </w:t>
      </w:r>
      <w:proofErr w:type="spellStart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по вопросам противодействия коррупции на территории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в соответствии с требованиями действующего законодательства. В Администрации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проводились мероприятия  по своевременному приведению в соответствие с федеральным законодательством нормативных правовых актов в сфере противодействия коррупции (утвержден                              21 муниципальный правовой акт).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коррупции на территории района утвержден Перечень антикоррупционных мероприятий, ежегодно утверждается план мероприятий по противодействию коррупции,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ходом исполнения которого осуществляется поквартально.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 постоянно держатся на контроле: на заседаниях Администрации района, совещаниях с главами муниципальных образований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руководителями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подразделений, муниципальных учреждений рассматриваются вопросы: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контроля в сфере закупок товаров, работ, услуг для обеспечения государственных и муниципальных нужд;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работе по выявлению, постановке на учет и принятию в муниципальную собственность  бесхозяйного имущества, в том числе жилищного фонда и объектов жилищно-коммунального хозяйства;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ходе строительства и ремонта дорог на территории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предоставлению земельных участков многодетным семьям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-о ходе и качестве предоставления муниципальных услуг.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hyperlink r:id="rId7" w:anchor="101" w:history="1">
        <w:r w:rsidRPr="004F19BB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коррупции</w:t>
        </w:r>
      </w:hyperlink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применения следующих основных мер: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1)проведение профилактической работы среди муниципальных служащих по нетерпимости к коррупционному поведению; 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hyperlink r:id="rId8" w:history="1">
        <w:r w:rsidRPr="004F19BB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антикоррупционная экспертиза</w:t>
        </w:r>
      </w:hyperlink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их проектов (в данном направлении  проводится совместная работа с прокуратурой района);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3)размещение информации и нормативных документов по всем направлениям на официальном сайте муниципального района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«Интернет»; 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4)публикация антикоррупционных материалов в газете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Медвенские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новости» и на  официальном сайте муниципального района «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Медвенский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«Интернет»;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5)организация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6)возможность обращения граждан по фактам коррупционных проявлений к Главе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форме электронного документа на официальном сайте района;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7)повышение антикоррупционного уровня правовой грамотности порастающего поколения (В общеобразовательных учреждениях района оформлены стенды по противодействию коррупции с указанием номера телефона доверия, разработаны планы по противодействию коррупции, направленные на реализацию антикоррупционной программы «План противодействия коррупции в Курской области на 2014-</w:t>
      </w: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районной комиссии по наградам в 2016 году</w:t>
      </w: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было проведено 3  заседания наградной комиссии, на которых рассматривались вопросы (наградная деятельность осуществлялась и между заседаниями наградной комиссии):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рассмотрении кандидатуры для присвоения звания «Почетный гражданин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области»;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рассмотрении кандидатур для занесения на районную Галерею Почета;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рассмотрении кандидатур на награждение наградами федерального уровня; 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рассмотрении кандидатур на награждение наградами областного уровня; </w:t>
      </w:r>
    </w:p>
    <w:p w:rsidR="00E45058" w:rsidRPr="004F19BB" w:rsidRDefault="00E45058" w:rsidP="00E450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рассмотрении  кандидатур на награждение наградами 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ровня.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районной комиссии направлена на поощрение работников предприятий, учреждений и организаций всех форм собственности  в связи с юбилейными датами, профессиональными праздниками, внесших вклад в социально-экономическое развитие района. 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районную Галерею почета в 2016 году были занесены 3 коллектива и 23 лучших работника из различных отраслей и сфер деятельности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всего награждено228  человек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федеральными наградами – 9 человек, областными – 31 человек, районными наградами – 188 человек. Большее количество наград получили работники агропромышленного комплекса – 88, социальная сфера - 35, органы местного самоуправления-43, иные (транспорт, связь, индивидуальные предприниматели)- 57.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 руководителей ООО «Русский ячмень» (руководитель </w:t>
      </w:r>
      <w:proofErr w:type="spell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Мирюк</w:t>
      </w:r>
      <w:proofErr w:type="spellEnd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С.С.), ООО «Спасская Нива» (руководитель Сивцев А.А.), которые активно принимают участие в представлении кандидатур  и материалов для награждения.</w:t>
      </w:r>
    </w:p>
    <w:p w:rsidR="00B76C28" w:rsidRPr="00B153FC" w:rsidRDefault="00B76C28" w:rsidP="00B76C28">
      <w:pPr>
        <w:tabs>
          <w:tab w:val="left" w:pos="709"/>
          <w:tab w:val="left" w:pos="4140"/>
        </w:tabs>
        <w:suppressAutoHyphens/>
        <w:spacing w:after="0" w:line="276" w:lineRule="auto"/>
        <w:ind w:firstLine="0"/>
        <w:jc w:val="both"/>
        <w:rPr>
          <w:rFonts w:ascii="Times New Roman" w:eastAsia="Lucida Sans Unicode" w:hAnsi="Times New Roman" w:cs="Times New Roman"/>
          <w:color w:val="00000A"/>
        </w:rPr>
      </w:pPr>
    </w:p>
    <w:p w:rsidR="00C057FF" w:rsidRPr="00B153FC" w:rsidRDefault="00C057FF" w:rsidP="008B3B1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820" w:rsidRPr="00E45058" w:rsidRDefault="0031676C" w:rsidP="0031676C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3FC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="00E45058"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Pr="00B153FC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E4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охраны общественного порядка</w:t>
      </w:r>
      <w:r w:rsidRPr="00E450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31676C" w:rsidRPr="00E45058" w:rsidRDefault="0031676C" w:rsidP="0031676C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0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</w:p>
    <w:p w:rsidR="0031676C" w:rsidRPr="00E45058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уделяется постоянное внимание совершенствованию взаимодействия  с представителями федеральных и областных органов власти по вопросам укрепления правопорядка и законности. Правоохранительные органы, осуществляющие свою деятельность на территории </w:t>
      </w:r>
      <w:proofErr w:type="spellStart"/>
      <w:r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находятся в федеральном или областном подчинении. Но с ними Администрацией района ведется плодотворное сотрудничество, так как без общего понимания той или иной ситуации, которая требует решения, невозможно правильное принятие решений.</w:t>
      </w:r>
    </w:p>
    <w:p w:rsidR="0031676C" w:rsidRPr="00E45058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качестве инструментов в решении вопросов указанных вопросов в Администрации района созданы комиссии по делам несовершеннолетних и защите их прав и административная комиссия. На заседаниях этих комиссий рассматриваются материалы о привлечении к административной ответственности лиц, допустивших нарушение КоАП РФ. Я не буду сейчас приводить цифры, характеризующие деятельность комиссий, но хочется заметить, что именно эффективное взаимодействие администраций района и </w:t>
      </w:r>
      <w:r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поселений, правоохранительных органов позволяют обеспечивать законность и порядок на территории района.</w:t>
      </w:r>
    </w:p>
    <w:p w:rsidR="0031676C" w:rsidRDefault="00426F46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676C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по вопросам укрепления правопорядка до</w:t>
      </w:r>
      <w:r w:rsidR="00C65EC2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и до </w:t>
      </w:r>
      <w:r w:rsidR="0031676C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spellStart"/>
      <w:r w:rsidR="0031676C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="0031676C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доведет руководитель отделения   МВД России по </w:t>
      </w:r>
      <w:proofErr w:type="spellStart"/>
      <w:r w:rsidR="0031676C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Медвенскому</w:t>
      </w:r>
      <w:proofErr w:type="spellEnd"/>
      <w:r w:rsidR="004F5F2E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="004F5F2E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Р.Н.Зарубин</w:t>
      </w:r>
      <w:proofErr w:type="spellEnd"/>
      <w:r w:rsidR="0031676C" w:rsidRP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своём ежегодном докладе, который обязателен в соответствии с Федеральным законом «О полиции».</w:t>
      </w:r>
    </w:p>
    <w:p w:rsidR="0089026C" w:rsidRDefault="008902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Т Ч Е Т</w:t>
      </w: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представительным собранием </w:t>
      </w:r>
      <w:proofErr w:type="spellStart"/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Медвенского</w:t>
      </w:r>
      <w:proofErr w:type="spellEnd"/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результатах оперативно-служебной деятельности </w:t>
      </w:r>
      <w:proofErr w:type="spellStart"/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ОтдМВД</w:t>
      </w:r>
      <w:proofErr w:type="spellEnd"/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по </w:t>
      </w:r>
      <w:proofErr w:type="spellStart"/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Медвенскому</w:t>
      </w:r>
      <w:proofErr w:type="spellEnd"/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 за  12 месяцев 2016 года».  </w:t>
      </w: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 Уважаемые присутствующие!</w:t>
      </w: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6C" w:rsidRPr="0089026C" w:rsidRDefault="0089026C" w:rsidP="0089026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12 месяцев 2016 года личным составом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ОтдМВД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по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Медвенскому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была проделана определенная работа по решению приоритетных оперативно-служебных задач, 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Послании Президента РФ Федеральному Собранию РФ,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Директивой Министра внутренних дел России от 3.11.2016г. №1дсп, решениями коллегий МВД России и УМВД России по Курской области.</w:t>
      </w:r>
    </w:p>
    <w:p w:rsidR="0089026C" w:rsidRPr="0089026C" w:rsidRDefault="0089026C" w:rsidP="00890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2016 года в дежурную часть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ОтдМВД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Медвенскому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поступило 1879 сообщений граждан о преступлениях и происшествиях, что на 322 сообщения меньше чем в 2015 году (АППГ - 2201). Из них  - 514 сообщений, содержат признаки </w:t>
      </w:r>
      <w:r w:rsidRPr="0089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преступления 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577). На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сообщения, поступившие в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ОтдМВД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своевременное реагирование, направлялись следственно-оперативные группы, группа немедленного реагирования, наряды дорожно-патрульной службы, участковые уполномоченные полиции. По итогам проведенных проверок сообщений граждан возбуждено 154 уголовных дела, вынесено 288 постановлений об отказе в возбуждении уголовного дела. В ходе рассмотрения заявлений граждан о преступлениях большое внимание уделялось на своевременность принятия решений. 219 сообщений (заявления) рассмотрено в сроки до 3-х суток, что составляет 42,6% от всех сообщений содержащих признаки преступления.</w:t>
      </w:r>
      <w:r w:rsidRPr="00890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026C" w:rsidRPr="0089026C" w:rsidRDefault="0089026C" w:rsidP="0089026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2016 года на территории обслуживаемого района зарегистрировано всего 174 преступления, что на 6,1 % больше чем в 2015 году (АППГ – 164). Расследовано 139 преступлений (АППГ - 133), направлено в суд 130 (АППГ - 102), процент расследованных преступлений составил 89,7% (АППГ - 85,3%), по области ниже - 70,9%. </w:t>
      </w:r>
    </w:p>
    <w:p w:rsidR="0089026C" w:rsidRPr="0089026C" w:rsidRDefault="0089026C" w:rsidP="008902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меры в раскрытии преступлений позволили снизить остаток нераскрытых преступлений на 30,4%. За 12 месяцев 2016 года остаются нераскрытыми 16 преступлений  (АППГ - 23).</w:t>
      </w:r>
    </w:p>
    <w:p w:rsidR="0089026C" w:rsidRPr="0089026C" w:rsidRDefault="0089026C" w:rsidP="0089026C">
      <w:pPr>
        <w:spacing w:after="0" w:line="240" w:lineRule="auto"/>
        <w:ind w:right="-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общей преступности наблюдается рост регистрации тяжких и особо тяжких преступлений с 23 в 2015 году до 25 в 2016г., динамика 8,7%. За отчетный период расследовано 29 и направлено в суд 27 уголовных дел (АППГ 26 и 21 соответственно). Раскрываемость тяжких и особо тяжких преступлений повысилась с 84,2% до 93,5%, и остается выше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- 69,6%. В настоящий момент в производстве остается 1 уголовное дело с перспективой направления в суд в январе 2017 года.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 года зарегистрирован рост преступлений против личности: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ТТП – 6 (АППГ 1), расследовано и направлено в суд 6 дел (АППГ 1), процент расследованных составил 100%. В производстве уголовных дел не осталось.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ТТП со смертельным исходом 2 преступления (АППГ 0), расследовано и направлено в суд 2 дела;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грабежи – 4 (АППГ 2), расследовано и направлено в суд 4 дела (АППГ 0), процент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расследованных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80,0%, остается в производстве 1 уголовное дело с перспективой направления в суд в феврале 2017 года. Остается нераскрыто 1 преступление - грабеж в хуторе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Высоконские</w:t>
      </w:r>
      <w:proofErr w:type="spellEnd"/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Дворы.</w:t>
      </w:r>
    </w:p>
    <w:p w:rsidR="0089026C" w:rsidRPr="0089026C" w:rsidRDefault="0089026C" w:rsidP="0089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Изнасилований, разбоев и вымогательств не зарегистрировано. 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 года зарегистрировано 1 убийство (АППГ 1), расследовано и направлено в суд 2 дела (АППГ 2), процент расследованных составил 100%;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зарегистрирован рост мошеннических действий с 3 в 2015 году до 6 в 2016 году, расследовано и направлено в суд 3 уголовных дела (АППГ 0), в настоящий момент в производстве остается 5 дел с лицом (гр-н Кузьмин мошенническим путем завладел денежными средствами).</w:t>
      </w:r>
    </w:p>
    <w:p w:rsidR="0089026C" w:rsidRPr="0089026C" w:rsidRDefault="0089026C" w:rsidP="008902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мероприятия по противодействию незаконному обороту наркотиков. За отчетный период на территории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выявлено 12 преступлений связанных с незаконным оборотом наркотических средств (АППГ – 14), из которых 7 преступлений  расследовано и направлено в суд (АППГ – 12 и 11 соответственно). В производстве остается 5 уголовных дела, все с лицами. Данные уголовные дела планируется направить в суд в первом квартале 2017 года.</w:t>
      </w:r>
    </w:p>
    <w:p w:rsidR="0089026C" w:rsidRPr="0089026C" w:rsidRDefault="0089026C" w:rsidP="008902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12 месяцев 2016 года выявлено 9 преступлений (АППГ - 11), связанных с незаконным оборотом оружия. Расследовано 7 преступлений 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12), направлено в суд 6 дел (АППГ 10). По данному направлению деятельности проведено 14 обысков, в рамках которых изъято 4 охотничьих ружья, 1 обрез, 47 патронов, заряженные самодельным способом и взрывчатое вещество – порох. </w:t>
      </w:r>
    </w:p>
    <w:p w:rsidR="0089026C" w:rsidRPr="0089026C" w:rsidRDefault="0089026C" w:rsidP="0089026C">
      <w:pPr>
        <w:widowControl w:val="0"/>
        <w:spacing w:after="0" w:line="240" w:lineRule="auto"/>
        <w:ind w:right="-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экономики выявлено 4 преступления (АППГ – 6), динамика составила (-33,3). Расследовано и направлено в суд 4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(АППГ - 6 и 4 соответственно). Следует отметить, что выявлено и направлено в суд 3 преступления коррупционной направленности (АППГ 2).  Однако не выявлено ни одного преступления налоговой направленности. </w:t>
      </w:r>
    </w:p>
    <w:p w:rsidR="0089026C" w:rsidRPr="0089026C" w:rsidRDefault="0089026C" w:rsidP="0089026C">
      <w:pPr>
        <w:widowControl w:val="0"/>
        <w:spacing w:after="0" w:line="240" w:lineRule="auto"/>
        <w:ind w:right="-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Принимались меры, направленные на раскрытие преступлений прошлых лет. За отчетный период раскрыто 6 преступлений данной категории (АППГ - 6), из них 3 преступления по следствию и 3 преступления  по дознанию. В январе 2017 года планируется направить в суд два уголовных дела категории прошлых лет. </w:t>
      </w:r>
    </w:p>
    <w:p w:rsidR="0089026C" w:rsidRPr="0089026C" w:rsidRDefault="0089026C" w:rsidP="0089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 года зарегистрировано 38 краж (АППГ 46), расследовано 30 преступлений и направлено в суд – 27 (АППГ 26 и 21 соответственно), процент расследованных составил 76,9% (АППГ 68,4%) область 58,7 %. По данному направлению деятельности осталось не раскрыто 9 преступлений (АППГ 12), в производстве остается 10 преступлений, из них - 8 с лицами.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лиц остаются 2 кражи – хищение денежных средств из ДЭП и хищение колес с прицепа Сазонова А.В.</w:t>
      </w:r>
    </w:p>
    <w:p w:rsidR="0089026C" w:rsidRPr="0089026C" w:rsidRDefault="0089026C" w:rsidP="0089026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Розыскная работа остается одним из основных направлений деятельности полиции. За 12 месяцев 2016 года было объявлено в розыск лиц без вести пропавших 14 человек (АППГ - 12), установлено 13 человек (АППГ - 11), остаток составил 1 (без вести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пропавшая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Аверькова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Е.Т. с 2002 года). </w:t>
      </w:r>
    </w:p>
    <w:p w:rsidR="0089026C" w:rsidRPr="0089026C" w:rsidRDefault="0089026C" w:rsidP="0089026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 в розыск было объявлено 4 преступника (АППГ - 3). Местонахождение всех установлено, все лица задержаны (2 лица установлены в январе 2017 года). В настоящее время преступников в розыске нет.</w:t>
      </w: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026C" w:rsidRPr="0089026C" w:rsidRDefault="0089026C" w:rsidP="0089026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территории обслуживания проводились ряд  мероприятий  по профилактике преступлений и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направленных на противодействие терроризма, незаконной миграции, наркомании и алкоголизма населения, профилактика  беспризорности и безнадзорности среди несовершеннолетних.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данных мероприятий было отработано более 5 тысяч домовладений, проведено 180 мероприятий по пресечению незаконной миграции. В ходе проведения мероприятий проверено 42 места компактного проживания иностранных граждан, проведено 26 проверок мест привлечения трудовых мигрантов. В результате проведенных мероприятий выявлено 20 административных правонарушений, предусмотренных ст.18.8, ст.18.9 КоАП РФ, за нарушение правил пребывания иностранных граждан на территории РФ.</w:t>
      </w:r>
    </w:p>
    <w:p w:rsidR="0089026C" w:rsidRPr="0089026C" w:rsidRDefault="0089026C" w:rsidP="008902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132 мероприятия  по профилактике наркомании. В ходе проведенных мероприятий осуществлено 84 проверки мест возможного потребления наркотических средств, осуществлено 79 проверок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судимых за преступления в сфере НОН, выявлено 17 административных правонарушений за употребление наркотических средств без назначения врача.</w:t>
      </w:r>
    </w:p>
    <w:p w:rsidR="0089026C" w:rsidRPr="0089026C" w:rsidRDefault="0089026C" w:rsidP="008902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148 мероприятий по противодействию терроризму. В ходе проведенных мероприятий осуществлено 211 проверок образовательных учреждений, 249 проверок  подъездов и чердаков общежитий и многоэтажных домов.  Осуществлялся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дачными участками и нежилыми и пустующими строениями. По результатам проверок направлено 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 информаций руководителям организаций и предприятий, для устранения выявленных недостатков.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721 проверка владельцев оружия. В результате проведенных мероприятий выявлено 58 административных правонарушений за нарушение правил хранения и перерегистрации оружия. 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представителями поселковых администраций на регулярной основе проводились мероприятия по профилактике правонарушений при обеспечении охраны общественного порядка, по проведению индивидуальной профилактической работы с лицами, состоящими на профилактическом учете в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ОтдМВД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Медвенскому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в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лицами, осужденными  к наказаниям и мерам уголовно-правового характера без изоляции от общества, лицами, освободившимися из мест лишения свободы.</w:t>
      </w:r>
      <w:proofErr w:type="gramEnd"/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проводимых мероприятий выявлено 1146 административных правонарушений,  из них более 400 административных правонарушений за появление в общественном месте в состоянии </w:t>
      </w:r>
      <w:proofErr w:type="gram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алкогольного</w:t>
      </w:r>
      <w:proofErr w:type="gram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опьянении и распитие спиртосодержащей продукции в общественном месте.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89026C">
        <w:rPr>
          <w:rFonts w:ascii="Times New Roman" w:eastAsia="Calibri" w:hAnsi="Times New Roman" w:cs="Times New Roman"/>
          <w:sz w:val="28"/>
        </w:rPr>
        <w:t xml:space="preserve">За 12 месяцев 2016 года по материалам об административных правонарушениях, рассмотренных начальником ОМВД России по </w:t>
      </w:r>
      <w:proofErr w:type="spellStart"/>
      <w:r w:rsidRPr="0089026C">
        <w:rPr>
          <w:rFonts w:ascii="Times New Roman" w:eastAsia="Calibri" w:hAnsi="Times New Roman" w:cs="Times New Roman"/>
          <w:sz w:val="28"/>
        </w:rPr>
        <w:t>Медвенскому</w:t>
      </w:r>
      <w:proofErr w:type="spellEnd"/>
      <w:r w:rsidRPr="0089026C">
        <w:rPr>
          <w:rFonts w:ascii="Times New Roman" w:eastAsia="Calibri" w:hAnsi="Times New Roman" w:cs="Times New Roman"/>
          <w:sz w:val="28"/>
        </w:rPr>
        <w:t xml:space="preserve"> району, было наложено штрафов на сумму 345100 рублей, из них  взыскано 270100 рублей, что составило 78.3% (по  области  77,3 %).  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89026C">
        <w:rPr>
          <w:rFonts w:ascii="Times New Roman" w:eastAsia="Calibri" w:hAnsi="Times New Roman" w:cs="Times New Roman"/>
          <w:sz w:val="28"/>
        </w:rPr>
        <w:t xml:space="preserve">По  состоянию  на 31.12.2016 года  в  ОМВД России по </w:t>
      </w:r>
      <w:proofErr w:type="spellStart"/>
      <w:r w:rsidRPr="0089026C">
        <w:rPr>
          <w:rFonts w:ascii="Times New Roman" w:eastAsia="Calibri" w:hAnsi="Times New Roman" w:cs="Times New Roman"/>
          <w:sz w:val="28"/>
        </w:rPr>
        <w:t>Медвенскому</w:t>
      </w:r>
      <w:proofErr w:type="spellEnd"/>
      <w:r w:rsidRPr="0089026C">
        <w:rPr>
          <w:rFonts w:ascii="Times New Roman" w:eastAsia="Calibri" w:hAnsi="Times New Roman" w:cs="Times New Roman"/>
          <w:sz w:val="28"/>
        </w:rPr>
        <w:t xml:space="preserve"> району  не  исполнено 191 постановление  по  делам  об  административных  правонарушениях. Удельный  вес  протоколов  об  административных  правонарушениях по ч.1 ст. 20.25 КоАП РФ  от  числа  неисполненных  постановлений  составил 104,7 %, по  области  78,6 % .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2015 года на территории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сравнению с аналогичным периодом пошлого года с учетом проведенных профилактических мероприятий не допущен рост общего количества ДТП. </w:t>
      </w:r>
    </w:p>
    <w:p w:rsidR="0089026C" w:rsidRPr="0089026C" w:rsidRDefault="0089026C" w:rsidP="0089026C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территории обслуживания зарегистрировано 200 ДТП (АППГ-253) , из них в 36 дорожно-транспортных происшествиях (АППГ-39), 9 человек погибли (АППГ – 5) и 66 получили ранения различной степени тяжести (АППГ – 68).  </w:t>
      </w:r>
    </w:p>
    <w:p w:rsidR="0089026C" w:rsidRPr="0089026C" w:rsidRDefault="0089026C" w:rsidP="0089026C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вине водителей, находящихся в  нетрезвом состоянии за истекший период допущено 6 ДТП (АППГ-7), в которых 2 человека погибли (АППГ – 0) и 11 ранено (АППГ – 17)</w:t>
      </w:r>
    </w:p>
    <w:p w:rsidR="0089026C" w:rsidRPr="0089026C" w:rsidRDefault="0089026C" w:rsidP="008902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детей зарегистрировано 6 ДТП (АППГ-9), в которых  8 детей получили ранения различной степени тяжести (АППГ-10).  Зарегистрировано 2 ДТП по вине  детей (АППГ-1), в которых 3 ребенка получили ранения различной степени тяжести (АППГ-1).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2016 года  с участием пешеходов было совершено 4 ДТП (АППГ – 5),  в которых 2 человека погибли и 2 получили ранения различной 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степени тяжести (АППГ погиб - 1, ранены - 4). С участием автобусов зарегистрировано 1 ДТП (АППГ-0), в котором 1 человек пострадал.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обстановки с аварийностью, а так же снижения тяжести последствий от ДТП сотрудниками ОГИБДД выявлено 2460 (АППГ-1801)  правонарушений ПДД, из них: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-управление водителями ТС в нетрезвом состоянии и отказ от прохождения медицинского освидетельствования -48 (АППГ-69) </w:t>
      </w:r>
    </w:p>
    <w:p w:rsidR="0089026C" w:rsidRPr="0089026C" w:rsidRDefault="0089026C" w:rsidP="00890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совершение административного правонарушения в состоянии алкогольного опьянения - 12 (ст.264.1 УК РФ) (АППГ -5),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правил перевозки детей - 55 (АППГ-36),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ПДД пешеходами  - 231 (АППГ-229),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использования ремней безопасности - 280      (АППГ - 74),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 на полосу, предназначенную для встречного движения - 14 (АППГ-1).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2016 года наложено административных штрафов на сумму – </w:t>
      </w:r>
      <w:r w:rsidRPr="0089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2 164 500  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 взыскано - </w:t>
      </w:r>
      <w:r w:rsidRPr="0089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1 562 824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 </w:t>
      </w:r>
      <w:proofErr w:type="spellStart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взыскаемости</w:t>
      </w:r>
      <w:proofErr w:type="spellEnd"/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Pr="0089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- 72,2 %.</w:t>
      </w:r>
    </w:p>
    <w:p w:rsidR="0089026C" w:rsidRPr="0089026C" w:rsidRDefault="0089026C" w:rsidP="00890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судебных приставов направлено </w:t>
      </w:r>
      <w:r w:rsidRPr="0089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по делу об административном правонарушении на сумму </w:t>
      </w:r>
      <w:r w:rsidRPr="0089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358 000 </w:t>
      </w:r>
      <w:r w:rsidRPr="0089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89026C" w:rsidRPr="0089026C" w:rsidRDefault="0089026C" w:rsidP="0089026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676C" w:rsidRDefault="004F19BB" w:rsidP="00FD03E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 2017</w:t>
      </w:r>
      <w:r w:rsidR="00FD03ED" w:rsidRPr="00E4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45058" w:rsidRPr="00C700CD" w:rsidRDefault="00E45058" w:rsidP="00E45058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Pr="00C700CD">
        <w:rPr>
          <w:rFonts w:ascii="Times New Roman" w:eastAsia="Calibri" w:hAnsi="Times New Roman" w:cs="Times New Roman"/>
          <w:b/>
          <w:sz w:val="28"/>
          <w:szCs w:val="28"/>
        </w:rPr>
        <w:t>В сфере образования:</w:t>
      </w:r>
    </w:p>
    <w:p w:rsidR="00E45058" w:rsidRPr="00C700CD" w:rsidRDefault="00E45058" w:rsidP="00E45058">
      <w:pPr>
        <w:spacing w:after="200" w:line="276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</w:rPr>
        <w:t xml:space="preserve"> </w:t>
      </w:r>
      <w:r w:rsidRPr="00C700CD">
        <w:rPr>
          <w:rFonts w:ascii="Times New Roman" w:eastAsia="Calibri" w:hAnsi="Times New Roman" w:cs="Times New Roman"/>
          <w:sz w:val="28"/>
          <w:szCs w:val="28"/>
        </w:rPr>
        <w:t>В основные направления деятельно</w:t>
      </w:r>
      <w:r w:rsidR="00213056">
        <w:rPr>
          <w:rFonts w:ascii="Times New Roman" w:eastAsia="Calibri" w:hAnsi="Times New Roman" w:cs="Times New Roman"/>
          <w:sz w:val="28"/>
          <w:szCs w:val="28"/>
        </w:rPr>
        <w:t>сти в сфере образования на 2017</w:t>
      </w:r>
      <w:r w:rsidRPr="00C700CD">
        <w:rPr>
          <w:rFonts w:ascii="Times New Roman" w:eastAsia="Calibri" w:hAnsi="Times New Roman" w:cs="Times New Roman"/>
          <w:sz w:val="28"/>
          <w:szCs w:val="28"/>
        </w:rPr>
        <w:t>год включены следующие мероприятия:</w:t>
      </w:r>
      <w:r w:rsidRPr="00C700C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   - В  текущем  году  запланировано  завершение  строительства новой школы в посёлке Медвенка. Основные усилия и денежные средства будут направлены именно на решение этого вопроса, срок сдачи объекта в эксплуатаци</w:t>
      </w:r>
      <w:proofErr w:type="gramStart"/>
      <w:r w:rsidRPr="00C700CD">
        <w:rPr>
          <w:rFonts w:ascii="Times New Roman" w:eastAsia="Calibri" w:hAnsi="Times New Roman" w:cs="Times New Roman"/>
          <w:sz w:val="28"/>
          <w:szCs w:val="28"/>
        </w:rPr>
        <w:t>ю-</w:t>
      </w:r>
      <w:proofErr w:type="gramEnd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декабрь 2017года.</w:t>
      </w: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-Совершенствование  работы  по  повышению  качества  знаний,  выявлению  и  поддержки  одаренных  детей;</w:t>
      </w: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>-Внедрение современных программ подготовки и повышения квалификации педагогов, которые соответствуют профессиональным требованиям; эффективного механизма материального и морального поощрения качественного, творческого учительского труда, создание стимулов к развитию, к непрерывному профессиональному росту;</w:t>
      </w: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>-Продолжение  работы  по  созданию  комфортных  условий  для  обучения  детей,  укрепление  материально-технической  базы  образовательных  организаций, оснащение  современным  учебно-методическим  оборудованием;</w:t>
      </w: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>-Формирование   современной образовательной   среды, в том числе для детей с ограниченными возможностями по здоровью;</w:t>
      </w: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lastRenderedPageBreak/>
        <w:t>-Дальнейшее  развитие дополнительного образования, технических кружков, творческих студий и спортивных секций. Совершенствовать систему поиска и поддержки одарённых детей,  определив  неотъемлемой частью современной образовательной среды музеи, библиотеки, общественные проекты в сфере патриотического воспитания, различные движения волонтёров;</w:t>
      </w:r>
    </w:p>
    <w:p w:rsidR="00E45058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>-Выполнение  «дорожной  карты»  по  заработной  плате  педагогических  работников.</w:t>
      </w:r>
    </w:p>
    <w:p w:rsidR="00E45058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058" w:rsidRPr="00C700CD" w:rsidRDefault="00E45058" w:rsidP="00E45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сфере  физической культуры и спорта:</w:t>
      </w:r>
    </w:p>
    <w:p w:rsidR="00E45058" w:rsidRPr="00C700CD" w:rsidRDefault="00E45058" w:rsidP="00E45058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          В 2017 году в рамках развития в районе  физкультуры и спорта предстоит провести большую работу по дальнейшей реализации </w:t>
      </w:r>
      <w:r w:rsidRPr="00C700CD">
        <w:rPr>
          <w:rFonts w:ascii="Times New Roman" w:eastAsia="Calibri" w:hAnsi="Times New Roman" w:cs="Times New Roman"/>
          <w:bCs/>
          <w:sz w:val="28"/>
          <w:szCs w:val="28"/>
        </w:rPr>
        <w:t>Указа</w:t>
      </w: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CD">
        <w:rPr>
          <w:rFonts w:ascii="Times New Roman" w:eastAsia="Calibri" w:hAnsi="Times New Roman" w:cs="Times New Roman"/>
          <w:bCs/>
          <w:sz w:val="28"/>
          <w:szCs w:val="28"/>
        </w:rPr>
        <w:t>Президента</w:t>
      </w: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24 марта </w:t>
      </w:r>
      <w:r w:rsidRPr="00C700CD">
        <w:rPr>
          <w:rFonts w:ascii="Times New Roman" w:eastAsia="Calibri" w:hAnsi="Times New Roman" w:cs="Times New Roman"/>
          <w:bCs/>
          <w:sz w:val="28"/>
          <w:szCs w:val="28"/>
        </w:rPr>
        <w:t>2014</w:t>
      </w: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г. N 172 "О Всероссийском физкультурно-спортивном комплексе "Готов к труду и обороне" (</w:t>
      </w:r>
      <w:r w:rsidRPr="00C700CD">
        <w:rPr>
          <w:rFonts w:ascii="Times New Roman" w:eastAsia="Calibri" w:hAnsi="Times New Roman" w:cs="Times New Roman"/>
          <w:bCs/>
          <w:sz w:val="28"/>
          <w:szCs w:val="28"/>
        </w:rPr>
        <w:t>ГТО</w:t>
      </w:r>
      <w:r w:rsidRPr="00C700CD">
        <w:rPr>
          <w:rFonts w:ascii="Times New Roman" w:eastAsia="Calibri" w:hAnsi="Times New Roman" w:cs="Times New Roman"/>
          <w:sz w:val="28"/>
          <w:szCs w:val="28"/>
        </w:rPr>
        <w:t>)", создать все условия для сдачи нормативов ВФСК ГТО взрослым населением района,   продолжить работу по развитию  игровых видов спорта</w:t>
      </w:r>
      <w:proofErr w:type="gramStart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особенно в детской и молодежной среде</w:t>
      </w:r>
      <w:proofErr w:type="gramStart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5058" w:rsidRPr="00FD03ED" w:rsidRDefault="00E45058" w:rsidP="00E45058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700CD">
        <w:rPr>
          <w:rFonts w:ascii="Times New Roman" w:eastAsia="Calibri" w:hAnsi="Times New Roman" w:cs="Times New Roman"/>
          <w:b/>
          <w:sz w:val="28"/>
          <w:szCs w:val="28"/>
        </w:rPr>
        <w:t xml:space="preserve">В  области  развития  культуры </w:t>
      </w:r>
      <w:proofErr w:type="spellStart"/>
      <w:r w:rsidRPr="00C700CD">
        <w:rPr>
          <w:rFonts w:ascii="Times New Roman" w:eastAsia="Calibri" w:hAnsi="Times New Roman" w:cs="Times New Roman"/>
          <w:b/>
          <w:sz w:val="28"/>
          <w:szCs w:val="28"/>
        </w:rPr>
        <w:t>Медвенского</w:t>
      </w:r>
      <w:proofErr w:type="spellEnd"/>
      <w:r w:rsidRPr="00C700CD">
        <w:rPr>
          <w:rFonts w:ascii="Times New Roman" w:eastAsia="Calibri" w:hAnsi="Times New Roman" w:cs="Times New Roman"/>
          <w:b/>
          <w:sz w:val="28"/>
          <w:szCs w:val="28"/>
        </w:rPr>
        <w:t xml:space="preserve"> района:</w:t>
      </w:r>
    </w:p>
    <w:p w:rsidR="00E45058" w:rsidRDefault="00E45058" w:rsidP="00E4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управление по вопросам культуры, молодежной политики, физической культуры и спорта продолжит укрепление материально-технической базы Районного Дома Культуры, будет организована работа по подключению всех библиотек района к сети Интернет. Важным направлением в работе остается реализация майских Указов  Президента. Это работа будет продолжена до 2018 года. </w:t>
      </w:r>
    </w:p>
    <w:p w:rsidR="00E45058" w:rsidRPr="00C700CD" w:rsidRDefault="00E45058" w:rsidP="00E4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C700CD" w:rsidRDefault="00E45058" w:rsidP="00E450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реализации молодежной политики:</w:t>
      </w:r>
    </w:p>
    <w:p w:rsidR="00E45058" w:rsidRPr="00C700CD" w:rsidRDefault="00E45058" w:rsidP="00E45058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</w:rPr>
      </w:pPr>
    </w:p>
    <w:p w:rsidR="00E45058" w:rsidRPr="00C700CD" w:rsidRDefault="00E45058" w:rsidP="00E45058">
      <w:pPr>
        <w:shd w:val="clear" w:color="auto" w:fill="FFFFFF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color w:val="666666"/>
          <w:sz w:val="28"/>
          <w:szCs w:val="28"/>
        </w:rPr>
      </w:pPr>
      <w:r w:rsidRPr="00C700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Приоритетными  направлениями  реализации  молодежной политики   на 2017 год должны стать мероприятия и проекты, направленные </w:t>
      </w:r>
      <w:proofErr w:type="gramStart"/>
      <w:r w:rsidRPr="00C700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C700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E45058" w:rsidRPr="00C700CD" w:rsidRDefault="00E45058" w:rsidP="00E45058">
      <w:pPr>
        <w:shd w:val="clear" w:color="auto" w:fill="FFFFFF"/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0CD">
        <w:rPr>
          <w:rFonts w:ascii="Times New Roman" w:eastAsia="Calibri" w:hAnsi="Times New Roman" w:cs="Times New Roman"/>
          <w:color w:val="000000"/>
          <w:sz w:val="28"/>
          <w:szCs w:val="28"/>
        </w:rPr>
        <w:t>- реализацию  ключевых показателей  государственной молодежной политики;</w:t>
      </w:r>
    </w:p>
    <w:p w:rsidR="00E45058" w:rsidRPr="00C700CD" w:rsidRDefault="00E45058" w:rsidP="00E45058">
      <w:pPr>
        <w:shd w:val="clear" w:color="auto" w:fill="FFFFFF"/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0CD">
        <w:rPr>
          <w:rFonts w:ascii="Times New Roman" w:eastAsia="Calibri" w:hAnsi="Times New Roman" w:cs="Times New Roman"/>
          <w:color w:val="000000"/>
          <w:sz w:val="28"/>
          <w:szCs w:val="28"/>
        </w:rPr>
        <w:t>- более широкое вовлечение молодежи в волонтерскую деятельность, содействие профориентации и карьерным устремлениям молодежи, её патриотическое воспитание, формирование у молодежи традиционных семейных ценностей;</w:t>
      </w:r>
    </w:p>
    <w:p w:rsidR="00E45058" w:rsidRPr="00C700CD" w:rsidRDefault="00E45058" w:rsidP="00E45058">
      <w:pPr>
        <w:shd w:val="clear" w:color="auto" w:fill="FFFFFF"/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0CD">
        <w:rPr>
          <w:rFonts w:ascii="Times New Roman" w:eastAsia="Calibri" w:hAnsi="Times New Roman" w:cs="Times New Roman"/>
          <w:color w:val="000000"/>
          <w:sz w:val="28"/>
          <w:szCs w:val="28"/>
        </w:rPr>
        <w:t>- профилактику асоциальных явлений, формирование здорового образа жизни;</w:t>
      </w:r>
    </w:p>
    <w:p w:rsidR="00E45058" w:rsidRPr="00C700CD" w:rsidRDefault="00E45058" w:rsidP="00E45058">
      <w:pPr>
        <w:shd w:val="clear" w:color="auto" w:fill="FFFFFF"/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700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 на создание рабочих мест для обучающейся  молодежи</w:t>
      </w:r>
      <w:proofErr w:type="gramStart"/>
      <w:r w:rsidRPr="00C70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70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 молодежного предпринимательства.</w:t>
      </w:r>
      <w:r w:rsidRPr="00C70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5058" w:rsidRPr="00C700CD" w:rsidRDefault="00E45058" w:rsidP="00E45058">
      <w:pPr>
        <w:shd w:val="clear" w:color="auto" w:fill="FFFFFF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color w:val="666666"/>
          <w:sz w:val="28"/>
          <w:szCs w:val="28"/>
        </w:rPr>
      </w:pPr>
      <w:r w:rsidRPr="00C700CD">
        <w:rPr>
          <w:rFonts w:ascii="Times New Roman" w:eastAsia="Calibri" w:hAnsi="Times New Roman" w:cs="Times New Roman"/>
          <w:b/>
          <w:sz w:val="28"/>
          <w:szCs w:val="28"/>
        </w:rPr>
        <w:t>В области здравоохранения:</w:t>
      </w:r>
    </w:p>
    <w:p w:rsidR="00E45058" w:rsidRPr="00C700CD" w:rsidRDefault="00E45058" w:rsidP="00E45058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</w:rPr>
        <w:t xml:space="preserve"> </w:t>
      </w: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В 2017 году будет продолжена работа </w:t>
      </w:r>
      <w:proofErr w:type="gramStart"/>
      <w:r w:rsidRPr="00C700C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700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058" w:rsidRPr="00C700CD" w:rsidRDefault="00E45058" w:rsidP="00E45058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>- усилению межведомственного взаимодействия  по снижению смертности населения  в трудоспособном возрасте;</w:t>
      </w:r>
    </w:p>
    <w:p w:rsidR="00E45058" w:rsidRPr="00C700CD" w:rsidRDefault="00E45058" w:rsidP="00E45058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- передаче </w:t>
      </w:r>
      <w:proofErr w:type="spellStart"/>
      <w:r w:rsidRPr="00C700CD">
        <w:rPr>
          <w:rFonts w:ascii="Times New Roman" w:eastAsia="Calibri" w:hAnsi="Times New Roman" w:cs="Times New Roman"/>
          <w:sz w:val="28"/>
          <w:szCs w:val="28"/>
        </w:rPr>
        <w:t>Черниченского</w:t>
      </w:r>
      <w:proofErr w:type="spellEnd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00CD">
        <w:rPr>
          <w:rFonts w:ascii="Times New Roman" w:eastAsia="Calibri" w:hAnsi="Times New Roman" w:cs="Times New Roman"/>
          <w:sz w:val="28"/>
          <w:szCs w:val="28"/>
        </w:rPr>
        <w:t>Панинского</w:t>
      </w:r>
      <w:proofErr w:type="spellEnd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ФАП в собственность ЦРБ, рассмотрению вопроса о переводе </w:t>
      </w:r>
      <w:proofErr w:type="spellStart"/>
      <w:r w:rsidRPr="00C700CD">
        <w:rPr>
          <w:rFonts w:ascii="Times New Roman" w:eastAsia="Calibri" w:hAnsi="Times New Roman" w:cs="Times New Roman"/>
          <w:sz w:val="28"/>
          <w:szCs w:val="28"/>
        </w:rPr>
        <w:t>Любачанского</w:t>
      </w:r>
      <w:proofErr w:type="spellEnd"/>
      <w:r w:rsidRPr="00C700CD">
        <w:rPr>
          <w:rFonts w:ascii="Times New Roman" w:eastAsia="Calibri" w:hAnsi="Times New Roman" w:cs="Times New Roman"/>
          <w:sz w:val="28"/>
          <w:szCs w:val="28"/>
        </w:rPr>
        <w:t>, В-</w:t>
      </w:r>
      <w:proofErr w:type="spellStart"/>
      <w:r w:rsidRPr="00C700CD">
        <w:rPr>
          <w:rFonts w:ascii="Times New Roman" w:eastAsia="Calibri" w:hAnsi="Times New Roman" w:cs="Times New Roman"/>
          <w:sz w:val="28"/>
          <w:szCs w:val="28"/>
        </w:rPr>
        <w:t>Реутчанского</w:t>
      </w:r>
      <w:proofErr w:type="spellEnd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00CD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Pr="00C700CD">
        <w:rPr>
          <w:rFonts w:ascii="Times New Roman" w:eastAsia="Calibri" w:hAnsi="Times New Roman" w:cs="Times New Roman"/>
          <w:sz w:val="28"/>
          <w:szCs w:val="28"/>
        </w:rPr>
        <w:t xml:space="preserve"> в новые приспособленные здания;</w:t>
      </w:r>
    </w:p>
    <w:p w:rsidR="00E45058" w:rsidRPr="00C700CD" w:rsidRDefault="00E45058" w:rsidP="00E45058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sz w:val="28"/>
          <w:szCs w:val="28"/>
        </w:rPr>
        <w:t>-изысканию дополнительных сре</w:t>
      </w:r>
      <w:proofErr w:type="gramStart"/>
      <w:r w:rsidRPr="00C700CD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C700CD">
        <w:rPr>
          <w:rFonts w:ascii="Times New Roman" w:eastAsia="Calibri" w:hAnsi="Times New Roman" w:cs="Times New Roman"/>
          <w:sz w:val="28"/>
          <w:szCs w:val="28"/>
        </w:rPr>
        <w:t>я приобретения «Передвижного ФАП», с целью приближения медицинской помощи к маломобильным слоям населения.</w:t>
      </w:r>
    </w:p>
    <w:p w:rsidR="00E45058" w:rsidRPr="00C700CD" w:rsidRDefault="00E45058" w:rsidP="00E45058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0CD">
        <w:rPr>
          <w:rFonts w:ascii="Times New Roman" w:eastAsia="Calibri" w:hAnsi="Times New Roman" w:cs="Times New Roman"/>
          <w:b/>
          <w:sz w:val="28"/>
          <w:szCs w:val="28"/>
        </w:rPr>
        <w:t>В сфере социальной защиты населения</w:t>
      </w:r>
    </w:p>
    <w:p w:rsidR="00E45058" w:rsidRPr="00C700CD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планируется:</w:t>
      </w:r>
    </w:p>
    <w:p w:rsidR="00E45058" w:rsidRPr="00C700CD" w:rsidRDefault="00E45058" w:rsidP="00E45058">
      <w:pPr>
        <w:widowControl w:val="0"/>
        <w:suppressAutoHyphens/>
        <w:autoSpaceDN w:val="0"/>
        <w:spacing w:after="283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C700C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-Эффективное</w:t>
      </w:r>
      <w:r w:rsidRPr="00C700C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выполнение государственных полномочий по предоставлению мер социальной поддержки отдельным категориям граждан в соответствии с действующим законодательством.</w:t>
      </w:r>
    </w:p>
    <w:p w:rsidR="00E45058" w:rsidRPr="00C700CD" w:rsidRDefault="00E45058" w:rsidP="00E45058">
      <w:pPr>
        <w:widowControl w:val="0"/>
        <w:suppressAutoHyphens/>
        <w:autoSpaceDN w:val="0"/>
        <w:spacing w:after="283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-Участие в разработке и обеспечении реализации на территории района планов, программ и иных актов,  в части вопросов социальной и демографической политики </w:t>
      </w:r>
      <w:proofErr w:type="spellStart"/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Медвенского</w:t>
      </w:r>
      <w:proofErr w:type="spellEnd"/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района, социальной защиты населения.</w:t>
      </w:r>
    </w:p>
    <w:p w:rsidR="00E45058" w:rsidRPr="00C700CD" w:rsidRDefault="00E45058" w:rsidP="00E45058">
      <w:pPr>
        <w:widowControl w:val="0"/>
        <w:suppressAutoHyphens/>
        <w:autoSpaceDN w:val="0"/>
        <w:spacing w:after="283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C700C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-</w:t>
      </w:r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Осуществление мероприятий по профилактике безнадзорности, беспризорности несовершеннолетних, социальной адаптации и реабилитации несовершеннолетних, оказавшихся в трудной жизненной ситуации, и несовершеннолетних с ограниченными возможностями, защите их прав и законных интересов.</w:t>
      </w:r>
    </w:p>
    <w:p w:rsidR="00E45058" w:rsidRPr="00C700CD" w:rsidRDefault="00E45058" w:rsidP="00E45058">
      <w:pPr>
        <w:widowControl w:val="0"/>
        <w:suppressAutoHyphens/>
        <w:autoSpaceDN w:val="0"/>
        <w:spacing w:after="283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C700C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- </w:t>
      </w:r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Осуществление на территории района мероприятий, направленных на улучшение демографической ситуации в </w:t>
      </w:r>
      <w:proofErr w:type="spellStart"/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Медвенском</w:t>
      </w:r>
      <w:proofErr w:type="spellEnd"/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районе, реализацию семейной политики.</w:t>
      </w:r>
    </w:p>
    <w:p w:rsidR="00E45058" w:rsidRPr="00C700CD" w:rsidRDefault="00E45058" w:rsidP="00E45058">
      <w:pPr>
        <w:widowControl w:val="0"/>
        <w:suppressAutoHyphens/>
        <w:autoSpaceDN w:val="0"/>
        <w:spacing w:after="283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C700C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-</w:t>
      </w:r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Обеспечение условий для  формирования достойных условий жизни  инвалидов и других маломобильных групп населения на территории района.</w:t>
      </w:r>
    </w:p>
    <w:p w:rsidR="00E45058" w:rsidRDefault="00E45058" w:rsidP="00E45058">
      <w:pPr>
        <w:widowControl w:val="0"/>
        <w:suppressAutoHyphens/>
        <w:autoSpaceDN w:val="0"/>
        <w:spacing w:after="283" w:line="240" w:lineRule="auto"/>
        <w:ind w:firstLine="0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C700CD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Расширение спектра и повышение качества предоставляемых социальных услуг.</w:t>
      </w:r>
    </w:p>
    <w:p w:rsidR="00E45058" w:rsidRPr="0031676C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Строительство и ЖКХ</w:t>
      </w:r>
    </w:p>
    <w:p w:rsidR="00E45058" w:rsidRPr="00031680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Ввести в эксплуатацию </w:t>
      </w:r>
      <w:proofErr w:type="spellStart"/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Медвенскую</w:t>
      </w:r>
      <w:proofErr w:type="spellEnd"/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среднюю общеобразовательную школу в 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квартале 2017 года. </w:t>
      </w:r>
    </w:p>
    <w:p w:rsidR="00E45058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программы «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Устойчивое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сельских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территорий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в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Курской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на 2014-2017 годы и на период до 2020 года»</w:t>
      </w:r>
      <w:r w:rsidRPr="00031680">
        <w:rPr>
          <w:rFonts w:ascii="Times New Roman" w:eastAsiaTheme="minorHAnsi" w:hAnsi="Times New Roman" w:cs="Times New Roman"/>
          <w:sz w:val="28"/>
          <w:szCs w:val="28"/>
        </w:rPr>
        <w:t xml:space="preserve">  завершить строительство водозабора и водопроводных сетей </w:t>
      </w:r>
      <w:proofErr w:type="gramStart"/>
      <w:r w:rsidRPr="00031680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gramEnd"/>
      <w:r w:rsidRPr="00031680">
        <w:rPr>
          <w:rFonts w:ascii="Times New Roman" w:eastAsiaTheme="minorHAnsi" w:hAnsi="Times New Roman" w:cs="Times New Roman"/>
          <w:sz w:val="28"/>
          <w:szCs w:val="28"/>
        </w:rPr>
        <w:t xml:space="preserve"> с. Нижний </w:t>
      </w:r>
      <w:proofErr w:type="spellStart"/>
      <w:r w:rsidRPr="00031680">
        <w:rPr>
          <w:rFonts w:ascii="Times New Roman" w:eastAsiaTheme="minorHAnsi" w:hAnsi="Times New Roman" w:cs="Times New Roman"/>
          <w:sz w:val="28"/>
          <w:szCs w:val="28"/>
        </w:rPr>
        <w:t>Реутец</w:t>
      </w:r>
      <w:proofErr w:type="spellEnd"/>
      <w:r w:rsidRPr="000316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44A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031680">
        <w:rPr>
          <w:rFonts w:ascii="Times New Roman" w:eastAsiaTheme="minorHAnsi" w:hAnsi="Times New Roman" w:cs="Times New Roman"/>
          <w:sz w:val="28"/>
          <w:szCs w:val="28"/>
        </w:rPr>
        <w:t>Нижнереутчанского</w:t>
      </w:r>
      <w:proofErr w:type="spellEnd"/>
      <w:r w:rsidRPr="00031680">
        <w:rPr>
          <w:rFonts w:ascii="Times New Roman" w:eastAsiaTheme="minorHAnsi" w:hAnsi="Times New Roman" w:cs="Times New Roman"/>
          <w:sz w:val="28"/>
          <w:szCs w:val="28"/>
        </w:rPr>
        <w:t xml:space="preserve"> сельсовета.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E45058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45058" w:rsidRPr="00031680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1680">
        <w:rPr>
          <w:rFonts w:ascii="Times New Roman" w:eastAsiaTheme="minorHAnsi" w:hAnsi="Times New Roman" w:cs="Times New Roman"/>
          <w:sz w:val="28"/>
          <w:szCs w:val="28"/>
        </w:rPr>
        <w:t>Начать строительство газораспределительной станции «ГРС Медвенка», которая позволит подключить новых потреби</w:t>
      </w:r>
      <w:r>
        <w:rPr>
          <w:rFonts w:ascii="Times New Roman" w:eastAsiaTheme="minorHAnsi" w:hAnsi="Times New Roman" w:cs="Times New Roman"/>
          <w:sz w:val="28"/>
          <w:szCs w:val="28"/>
        </w:rPr>
        <w:t>телей и увеличит инвестиционную при</w:t>
      </w:r>
      <w:r w:rsidRPr="00031680">
        <w:rPr>
          <w:rFonts w:ascii="Times New Roman" w:eastAsiaTheme="minorHAnsi" w:hAnsi="Times New Roman" w:cs="Times New Roman"/>
          <w:sz w:val="28"/>
          <w:szCs w:val="28"/>
        </w:rPr>
        <w:t>влекательность района.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1680">
        <w:rPr>
          <w:rFonts w:ascii="Times New Roman" w:eastAsiaTheme="minorHAnsi" w:hAnsi="Times New Roman" w:cs="Times New Roman"/>
          <w:sz w:val="28"/>
          <w:szCs w:val="28"/>
        </w:rPr>
        <w:t>Ввести в эксплуатацию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завод по производству кирпич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«Эталон Строй» </w:t>
      </w:r>
      <w:r w:rsidRPr="00031680">
        <w:rPr>
          <w:rFonts w:ascii="Times New Roman" w:eastAsiaTheme="minorHAnsi" w:hAnsi="Times New Roman" w:cs="Times New Roman"/>
          <w:sz w:val="28"/>
          <w:szCs w:val="28"/>
        </w:rPr>
        <w:t xml:space="preserve"> п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роизводительностью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15 млн.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штук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кирпича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год, расположенного на территории </w:t>
      </w:r>
      <w:proofErr w:type="spellStart"/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>Нижнереутчанского</w:t>
      </w:r>
      <w:proofErr w:type="spellEnd"/>
      <w:r w:rsidRPr="0003168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сельсовета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45058" w:rsidRPr="00031680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Построить </w:t>
      </w:r>
      <w:r w:rsidRPr="00031680">
        <w:rPr>
          <w:rFonts w:ascii="Times New Roman" w:eastAsiaTheme="minorHAnsi" w:hAnsi="Times New Roman" w:cs="Times New Roman"/>
          <w:sz w:val="28"/>
          <w:szCs w:val="28"/>
        </w:rPr>
        <w:t>12 квартирный жилой дом  для детей-сирот и детей, оставшихся без попечения родителей</w:t>
      </w: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в п. Медвенка.</w:t>
      </w:r>
    </w:p>
    <w:p w:rsidR="00E45058" w:rsidRPr="00031680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ремонт объектов водоснабжения в рамках реализации программы «Экология и чистая вода» в муниципальных образования района. </w:t>
      </w:r>
      <w:proofErr w:type="gramEnd"/>
    </w:p>
    <w:p w:rsidR="00E45058" w:rsidRPr="00031680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1680">
        <w:rPr>
          <w:rFonts w:ascii="Times New Roman" w:eastAsiaTheme="minorHAnsi" w:hAnsi="Times New Roman" w:cs="Times New Roman"/>
          <w:sz w:val="28"/>
          <w:szCs w:val="28"/>
        </w:rPr>
        <w:t xml:space="preserve">Продолжить работу по увеличению  протяженности автомобильных дорог с твердым покрытием на территории </w:t>
      </w:r>
      <w:proofErr w:type="spellStart"/>
      <w:r w:rsidRPr="00031680">
        <w:rPr>
          <w:rFonts w:ascii="Times New Roman" w:eastAsiaTheme="minorHAnsi" w:hAnsi="Times New Roman" w:cs="Times New Roman"/>
          <w:sz w:val="28"/>
          <w:szCs w:val="28"/>
        </w:rPr>
        <w:t>Медвенского</w:t>
      </w:r>
      <w:proofErr w:type="spellEnd"/>
      <w:r w:rsidRPr="00031680">
        <w:rPr>
          <w:rFonts w:ascii="Times New Roman" w:eastAsiaTheme="minorHAnsi" w:hAnsi="Times New Roman" w:cs="Times New Roman"/>
          <w:sz w:val="28"/>
          <w:szCs w:val="28"/>
        </w:rPr>
        <w:t xml:space="preserve"> района.</w:t>
      </w:r>
    </w:p>
    <w:p w:rsidR="00E45058" w:rsidRPr="00031680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Выполнять мероприятия по обеспечению жильем отдельных категорий граждан </w:t>
      </w:r>
      <w:proofErr w:type="spellStart"/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Медвенского</w:t>
      </w:r>
      <w:proofErr w:type="spellEnd"/>
      <w:r w:rsidRPr="0003168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 рамках реализации программы «Жилище» (молодые и многодетные семья, ветераны ВОВ и др.).</w:t>
      </w:r>
    </w:p>
    <w:p w:rsidR="00E45058" w:rsidRPr="00031680" w:rsidRDefault="00E45058" w:rsidP="00E450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proofErr w:type="gramStart"/>
      <w:r w:rsidRPr="0003168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Продолжить ремонты многоквартирных домов в с. Верхний </w:t>
      </w:r>
      <w:proofErr w:type="spellStart"/>
      <w:r w:rsidRPr="0003168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Реутец</w:t>
      </w:r>
      <w:proofErr w:type="spellEnd"/>
      <w:r w:rsidRPr="0003168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168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Вышнереутчанского</w:t>
      </w:r>
      <w:proofErr w:type="spellEnd"/>
      <w:r w:rsidRPr="0003168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сельсовета в рамках региональной программы капитального ремонта общего имущества в многоквартирных дома, расположенных на территории Курской области.</w:t>
      </w:r>
      <w:proofErr w:type="gramEnd"/>
    </w:p>
    <w:p w:rsidR="00E45058" w:rsidRPr="00A057F9" w:rsidRDefault="00E45058" w:rsidP="00E45058">
      <w:pPr>
        <w:widowControl w:val="0"/>
        <w:suppressAutoHyphens/>
        <w:autoSpaceDN w:val="0"/>
        <w:spacing w:after="283" w:line="24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</w:p>
    <w:p w:rsidR="00E45058" w:rsidRPr="004F19BB" w:rsidRDefault="00E45058" w:rsidP="00E45058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растениеводстве: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предстоит посеять  25,0 тыс. га  яровых зерновых культур, кукурузы на зерно 7830 га, сахарной свёклы (фабричной) 2200га, 15,5 тыс. га масличных культур, около 5 тыс. га кормовых культур.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Посеяно, как и намечалось, под урожай 2017 года 17,0 тыс. га озимых культур, это даёт возможность в структуре посевных площадей в текущем году иметь более 44,0 тыс. га зерновых культур, что соответствует уровню 2015 года.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-произвести не менее 185,0 тыс. тонн зерна с урожайностью 42,0 ц/га, сахарной свёклы (фабричной) более  99,0 тыс. тонн с урожайностью 450,0  ц/га. 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материально технической базы хозяйств новой сельскохозяйственной техникой и оборудованием на сумму не менее  350,0 млн. рублей.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-Наращивание производства качественного продовольственного зерна пшеницы 3 и 4 класса, пивоваренного ячменя не  менее 50 % от общего производства.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58" w:rsidRPr="004F19BB" w:rsidRDefault="00E45058" w:rsidP="00E45058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В</w:t>
      </w:r>
      <w:r w:rsidRPr="004F19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животноводстве:</w:t>
      </w:r>
    </w:p>
    <w:p w:rsidR="00E45058" w:rsidRPr="004F19BB" w:rsidRDefault="00E45058" w:rsidP="00E45058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2017 году планируется недопущение снижения поголовья крупного – рогатого скота, увеличение поголовья коров дойного стада в сельскохозяйственных предприятиях до 1830 голов.</w:t>
      </w:r>
    </w:p>
    <w:p w:rsidR="00E45058" w:rsidRPr="004F19BB" w:rsidRDefault="00E45058" w:rsidP="00E4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их продуктивности  до 4500 килограммов на 1 фуражную корову за счёт породного обновления, а так же сбалансированного рациона кормления.</w:t>
      </w:r>
    </w:p>
    <w:p w:rsidR="00E45058" w:rsidRPr="004F19BB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для устойчивого развития экономики, социальной стабильности, оптимизации бюджетных расходов:</w:t>
      </w: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достижение параметров прогноза социально-экономического развития;</w:t>
      </w: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выполнение всех социальных обязательств;</w:t>
      </w: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имеющихся резервов в целях исполнения бюджета, в том числе снижение уровня неформальной занятости;</w:t>
      </w: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снижение недоимки в виде неуплаченных платежей в бюджет;</w:t>
      </w: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эффективное использование муниципальной собственности и прочих имущественных и земельных ресурсов;</w:t>
      </w: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сохранение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едприятий, организаций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учреждений,</w:t>
      </w:r>
    </w:p>
    <w:p w:rsidR="00E45058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поддержка людей с низким достатком, многодетных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малообеспеченных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опекунских семей,  ветеранов войны и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вдов и</w:t>
      </w:r>
      <w:r w:rsidRPr="004F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инвалидов, защитить их от негативных последствий кризиса.</w:t>
      </w:r>
    </w:p>
    <w:p w:rsidR="00E45058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5058" w:rsidRPr="004F19BB" w:rsidRDefault="00E45058" w:rsidP="00E4505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Уважаемые депутаты Представительного Собрания!</w:t>
      </w:r>
    </w:p>
    <w:p w:rsidR="00E45058" w:rsidRPr="004F19BB" w:rsidRDefault="00E45058" w:rsidP="00E4505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рамках одного отчета невозможно в полном объеме охарактеризовать всю работу, проведенную за отчетный год. Тем не менее, мною обозначены те направления, по которым строилась работа администрации района, что в ней имеет положительные результаты, какие проблемы остались нерешенными, а также то, на что нам необходимо нацелить свои действия в будущем году.</w:t>
      </w:r>
    </w:p>
    <w:p w:rsidR="00E45058" w:rsidRPr="004F19BB" w:rsidRDefault="00E45058" w:rsidP="00E4505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своё выступление, я хочу поблагодарить всех вас за проделанную в уходящем году работу, активную жизненную позицию, ежедневный упорный труд, за ваш личный вклад, за поддержку и помощь. Надеюсь на ваше понимание и сотрудничество в дальнейшем</w:t>
      </w:r>
      <w:proofErr w:type="gramStart"/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5058" w:rsidRPr="004F19BB" w:rsidRDefault="00E45058" w:rsidP="00E4505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F19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p w:rsidR="00E45058" w:rsidRPr="0031676C" w:rsidRDefault="00E45058" w:rsidP="00E4505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45058" w:rsidRDefault="00E45058" w:rsidP="00FD03E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31676C" w:rsidRPr="00B153FC" w:rsidRDefault="0031676C" w:rsidP="003167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153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676C" w:rsidRPr="00B153FC" w:rsidRDefault="0031676C" w:rsidP="0031676C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676C" w:rsidRPr="00B153FC" w:rsidRDefault="0031676C" w:rsidP="0031676C">
      <w:pPr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hd w:val="clear" w:color="auto" w:fill="FFFF00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hd w:val="clear" w:color="auto" w:fill="FFFF00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hd w:val="clear" w:color="auto" w:fill="FFFF00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31676C" w:rsidRPr="00B153FC" w:rsidRDefault="0031676C" w:rsidP="0031676C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B153FC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7E5FCD" w:rsidRPr="00B153FC" w:rsidRDefault="007E5FCD" w:rsidP="0031676C">
      <w:pPr>
        <w:pStyle w:val="a3"/>
        <w:rPr>
          <w:rFonts w:ascii="Times New Roman" w:hAnsi="Times New Roman" w:cs="Times New Roman"/>
        </w:rPr>
      </w:pPr>
    </w:p>
    <w:sectPr w:rsidR="007E5FCD" w:rsidRPr="00B1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E29"/>
    <w:multiLevelType w:val="hybridMultilevel"/>
    <w:tmpl w:val="3148F5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6C"/>
    <w:rsid w:val="000747C0"/>
    <w:rsid w:val="000A340A"/>
    <w:rsid w:val="00102E9D"/>
    <w:rsid w:val="00105D5D"/>
    <w:rsid w:val="00155063"/>
    <w:rsid w:val="001B3A8E"/>
    <w:rsid w:val="001B6163"/>
    <w:rsid w:val="001E1C2C"/>
    <w:rsid w:val="00212632"/>
    <w:rsid w:val="00213056"/>
    <w:rsid w:val="00264183"/>
    <w:rsid w:val="002D395C"/>
    <w:rsid w:val="002D4B79"/>
    <w:rsid w:val="0031676C"/>
    <w:rsid w:val="00343571"/>
    <w:rsid w:val="00343B2C"/>
    <w:rsid w:val="00383A6F"/>
    <w:rsid w:val="003F24C9"/>
    <w:rsid w:val="00426F46"/>
    <w:rsid w:val="00442FB7"/>
    <w:rsid w:val="00460D95"/>
    <w:rsid w:val="004F19BB"/>
    <w:rsid w:val="004F5F2E"/>
    <w:rsid w:val="005243EF"/>
    <w:rsid w:val="005245C6"/>
    <w:rsid w:val="00535024"/>
    <w:rsid w:val="0055113E"/>
    <w:rsid w:val="005C67B9"/>
    <w:rsid w:val="005E3732"/>
    <w:rsid w:val="005F1BAA"/>
    <w:rsid w:val="00605BE2"/>
    <w:rsid w:val="006354C2"/>
    <w:rsid w:val="00644A37"/>
    <w:rsid w:val="00686C0F"/>
    <w:rsid w:val="006D2F2A"/>
    <w:rsid w:val="006D7004"/>
    <w:rsid w:val="006E1983"/>
    <w:rsid w:val="0073541C"/>
    <w:rsid w:val="007A5C94"/>
    <w:rsid w:val="007E4EA2"/>
    <w:rsid w:val="007E5FCD"/>
    <w:rsid w:val="007F5B17"/>
    <w:rsid w:val="00807414"/>
    <w:rsid w:val="0084718B"/>
    <w:rsid w:val="00865CA0"/>
    <w:rsid w:val="00870091"/>
    <w:rsid w:val="008717BC"/>
    <w:rsid w:val="0089026C"/>
    <w:rsid w:val="008B3B1F"/>
    <w:rsid w:val="009304E1"/>
    <w:rsid w:val="009372F2"/>
    <w:rsid w:val="00940A7F"/>
    <w:rsid w:val="00941B77"/>
    <w:rsid w:val="00997726"/>
    <w:rsid w:val="00A057F9"/>
    <w:rsid w:val="00A53468"/>
    <w:rsid w:val="00A73E08"/>
    <w:rsid w:val="00A74CBE"/>
    <w:rsid w:val="00A76650"/>
    <w:rsid w:val="00AA7092"/>
    <w:rsid w:val="00AB7619"/>
    <w:rsid w:val="00AC22A1"/>
    <w:rsid w:val="00AF1602"/>
    <w:rsid w:val="00B153FC"/>
    <w:rsid w:val="00B218CD"/>
    <w:rsid w:val="00B36EEC"/>
    <w:rsid w:val="00B53820"/>
    <w:rsid w:val="00B6507D"/>
    <w:rsid w:val="00B76404"/>
    <w:rsid w:val="00B76C28"/>
    <w:rsid w:val="00BD0717"/>
    <w:rsid w:val="00C057FF"/>
    <w:rsid w:val="00C316C9"/>
    <w:rsid w:val="00C5664A"/>
    <w:rsid w:val="00C65EC2"/>
    <w:rsid w:val="00C700CD"/>
    <w:rsid w:val="00D05D61"/>
    <w:rsid w:val="00D1314E"/>
    <w:rsid w:val="00DB23BB"/>
    <w:rsid w:val="00E066F5"/>
    <w:rsid w:val="00E3164D"/>
    <w:rsid w:val="00E45058"/>
    <w:rsid w:val="00E461FC"/>
    <w:rsid w:val="00E50E27"/>
    <w:rsid w:val="00E608C2"/>
    <w:rsid w:val="00EB320A"/>
    <w:rsid w:val="00EC1FBC"/>
    <w:rsid w:val="00ED1116"/>
    <w:rsid w:val="00ED72D5"/>
    <w:rsid w:val="00F01CC9"/>
    <w:rsid w:val="00F7565A"/>
    <w:rsid w:val="00FA688F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6C"/>
  </w:style>
  <w:style w:type="paragraph" w:styleId="1">
    <w:name w:val="heading 1"/>
    <w:basedOn w:val="a"/>
    <w:next w:val="a"/>
    <w:link w:val="10"/>
    <w:uiPriority w:val="9"/>
    <w:qFormat/>
    <w:rsid w:val="0031676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6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6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76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76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76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76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76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76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1676C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31676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676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1676C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1676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1676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1676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676C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qFormat/>
    <w:rsid w:val="0031676C"/>
    <w:rPr>
      <w:b/>
      <w:bCs/>
      <w:spacing w:val="0"/>
    </w:rPr>
  </w:style>
  <w:style w:type="character" w:styleId="ab">
    <w:name w:val="Emphasis"/>
    <w:uiPriority w:val="20"/>
    <w:qFormat/>
    <w:rsid w:val="0031676C"/>
    <w:rPr>
      <w:b/>
      <w:bCs/>
      <w:i/>
      <w:iCs/>
      <w:color w:val="auto"/>
    </w:rPr>
  </w:style>
  <w:style w:type="paragraph" w:styleId="ac">
    <w:name w:val="List Paragraph"/>
    <w:basedOn w:val="a"/>
    <w:link w:val="ad"/>
    <w:qFormat/>
    <w:rsid w:val="003167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76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676C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1676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31676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1676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1676C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1676C"/>
    <w:rPr>
      <w:smallCaps/>
    </w:rPr>
  </w:style>
  <w:style w:type="character" w:styleId="af3">
    <w:name w:val="Intense Reference"/>
    <w:uiPriority w:val="32"/>
    <w:qFormat/>
    <w:rsid w:val="0031676C"/>
    <w:rPr>
      <w:b/>
      <w:bCs/>
      <w:smallCaps/>
      <w:color w:val="auto"/>
    </w:rPr>
  </w:style>
  <w:style w:type="character" w:styleId="af4">
    <w:name w:val="Book Title"/>
    <w:uiPriority w:val="33"/>
    <w:qFormat/>
    <w:rsid w:val="0031676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1676C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31676C"/>
  </w:style>
  <w:style w:type="paragraph" w:styleId="af6">
    <w:name w:val="Normal (Web)"/>
    <w:basedOn w:val="a"/>
    <w:uiPriority w:val="99"/>
    <w:unhideWhenUsed/>
    <w:rsid w:val="0031676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1676C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316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1676C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16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1676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6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1676C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3167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Знак"/>
    <w:basedOn w:val="a"/>
    <w:uiPriority w:val="99"/>
    <w:rsid w:val="0031676C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qFormat/>
    <w:rsid w:val="0031676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676C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2">
    <w:name w:val="Font Style22"/>
    <w:basedOn w:val="a0"/>
    <w:uiPriority w:val="99"/>
    <w:rsid w:val="0031676C"/>
    <w:rPr>
      <w:rFonts w:ascii="Calibri" w:hAnsi="Calibri" w:cs="Calibri" w:hint="default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B76C28"/>
  </w:style>
  <w:style w:type="character" w:customStyle="1" w:styleId="ad">
    <w:name w:val="Абзац списка Знак"/>
    <w:link w:val="ac"/>
    <w:locked/>
    <w:rsid w:val="00B76C28"/>
  </w:style>
  <w:style w:type="character" w:customStyle="1" w:styleId="apple-converted-space">
    <w:name w:val="apple-converted-space"/>
    <w:basedOn w:val="a0"/>
    <w:rsid w:val="00B76C28"/>
  </w:style>
  <w:style w:type="character" w:customStyle="1" w:styleId="a4">
    <w:name w:val="Без интервала Знак"/>
    <w:link w:val="a3"/>
    <w:uiPriority w:val="1"/>
    <w:locked/>
    <w:rsid w:val="00B76C28"/>
  </w:style>
  <w:style w:type="paragraph" w:styleId="afe">
    <w:name w:val="header"/>
    <w:basedOn w:val="a"/>
    <w:link w:val="aff"/>
    <w:uiPriority w:val="99"/>
    <w:semiHidden/>
    <w:unhideWhenUsed/>
    <w:rsid w:val="00B76C28"/>
    <w:pPr>
      <w:widowControl w:val="0"/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B76C2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aff0">
    <w:name w:val="footer"/>
    <w:basedOn w:val="a"/>
    <w:link w:val="aff1"/>
    <w:uiPriority w:val="99"/>
    <w:semiHidden/>
    <w:unhideWhenUsed/>
    <w:rsid w:val="00B76C28"/>
    <w:pPr>
      <w:widowControl w:val="0"/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B76C2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12">
    <w:name w:val="Абзац списка1"/>
    <w:basedOn w:val="a"/>
    <w:semiHidden/>
    <w:rsid w:val="00B76C28"/>
    <w:pPr>
      <w:spacing w:after="200" w:line="276" w:lineRule="auto"/>
      <w:ind w:left="720" w:firstLine="0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B76C28"/>
    <w:pPr>
      <w:spacing w:after="283"/>
      <w:textAlignment w:val="baseline"/>
    </w:pPr>
    <w:rPr>
      <w:rFonts w:eastAsia="Arial Unicode MS"/>
      <w:color w:val="000000"/>
      <w:lang w:val="ru-RU" w:eastAsia="ru-RU" w:bidi="ar-SA"/>
    </w:rPr>
  </w:style>
  <w:style w:type="paragraph" w:customStyle="1" w:styleId="aff2">
    <w:name w:val="Базовый"/>
    <w:rsid w:val="00B76C28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Lucida Sans Unicode" w:hAnsi="Calibri" w:cs="Times New Roman"/>
      <w:color w:val="00000A"/>
    </w:rPr>
  </w:style>
  <w:style w:type="table" w:styleId="aff3">
    <w:name w:val="Table Grid"/>
    <w:basedOn w:val="a1"/>
    <w:uiPriority w:val="59"/>
    <w:rsid w:val="00870091"/>
    <w:pPr>
      <w:spacing w:after="0" w:line="240" w:lineRule="auto"/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3"/>
    <w:uiPriority w:val="59"/>
    <w:rsid w:val="00155063"/>
    <w:pPr>
      <w:spacing w:after="0" w:line="240" w:lineRule="auto"/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6C"/>
  </w:style>
  <w:style w:type="paragraph" w:styleId="1">
    <w:name w:val="heading 1"/>
    <w:basedOn w:val="a"/>
    <w:next w:val="a"/>
    <w:link w:val="10"/>
    <w:uiPriority w:val="9"/>
    <w:qFormat/>
    <w:rsid w:val="0031676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6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6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76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76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76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76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76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76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1676C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31676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676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676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1676C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1676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1676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1676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676C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qFormat/>
    <w:rsid w:val="0031676C"/>
    <w:rPr>
      <w:b/>
      <w:bCs/>
      <w:spacing w:val="0"/>
    </w:rPr>
  </w:style>
  <w:style w:type="character" w:styleId="ab">
    <w:name w:val="Emphasis"/>
    <w:uiPriority w:val="20"/>
    <w:qFormat/>
    <w:rsid w:val="0031676C"/>
    <w:rPr>
      <w:b/>
      <w:bCs/>
      <w:i/>
      <w:iCs/>
      <w:color w:val="auto"/>
    </w:rPr>
  </w:style>
  <w:style w:type="paragraph" w:styleId="ac">
    <w:name w:val="List Paragraph"/>
    <w:basedOn w:val="a"/>
    <w:link w:val="ad"/>
    <w:qFormat/>
    <w:rsid w:val="003167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76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676C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1676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31676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1676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1676C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1676C"/>
    <w:rPr>
      <w:smallCaps/>
    </w:rPr>
  </w:style>
  <w:style w:type="character" w:styleId="af3">
    <w:name w:val="Intense Reference"/>
    <w:uiPriority w:val="32"/>
    <w:qFormat/>
    <w:rsid w:val="0031676C"/>
    <w:rPr>
      <w:b/>
      <w:bCs/>
      <w:smallCaps/>
      <w:color w:val="auto"/>
    </w:rPr>
  </w:style>
  <w:style w:type="character" w:styleId="af4">
    <w:name w:val="Book Title"/>
    <w:uiPriority w:val="33"/>
    <w:qFormat/>
    <w:rsid w:val="0031676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1676C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31676C"/>
  </w:style>
  <w:style w:type="paragraph" w:styleId="af6">
    <w:name w:val="Normal (Web)"/>
    <w:basedOn w:val="a"/>
    <w:uiPriority w:val="99"/>
    <w:unhideWhenUsed/>
    <w:rsid w:val="0031676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1676C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316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1676C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16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1676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6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1676C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3167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Знак"/>
    <w:basedOn w:val="a"/>
    <w:uiPriority w:val="99"/>
    <w:rsid w:val="0031676C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qFormat/>
    <w:rsid w:val="0031676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676C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2">
    <w:name w:val="Font Style22"/>
    <w:basedOn w:val="a0"/>
    <w:uiPriority w:val="99"/>
    <w:rsid w:val="0031676C"/>
    <w:rPr>
      <w:rFonts w:ascii="Calibri" w:hAnsi="Calibri" w:cs="Calibri" w:hint="default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B76C28"/>
  </w:style>
  <w:style w:type="character" w:customStyle="1" w:styleId="ad">
    <w:name w:val="Абзац списка Знак"/>
    <w:link w:val="ac"/>
    <w:locked/>
    <w:rsid w:val="00B76C28"/>
  </w:style>
  <w:style w:type="character" w:customStyle="1" w:styleId="apple-converted-space">
    <w:name w:val="apple-converted-space"/>
    <w:basedOn w:val="a0"/>
    <w:rsid w:val="00B76C28"/>
  </w:style>
  <w:style w:type="character" w:customStyle="1" w:styleId="a4">
    <w:name w:val="Без интервала Знак"/>
    <w:link w:val="a3"/>
    <w:uiPriority w:val="1"/>
    <w:locked/>
    <w:rsid w:val="00B76C28"/>
  </w:style>
  <w:style w:type="paragraph" w:styleId="afe">
    <w:name w:val="header"/>
    <w:basedOn w:val="a"/>
    <w:link w:val="aff"/>
    <w:uiPriority w:val="99"/>
    <w:semiHidden/>
    <w:unhideWhenUsed/>
    <w:rsid w:val="00B76C28"/>
    <w:pPr>
      <w:widowControl w:val="0"/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B76C2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aff0">
    <w:name w:val="footer"/>
    <w:basedOn w:val="a"/>
    <w:link w:val="aff1"/>
    <w:uiPriority w:val="99"/>
    <w:semiHidden/>
    <w:unhideWhenUsed/>
    <w:rsid w:val="00B76C28"/>
    <w:pPr>
      <w:widowControl w:val="0"/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B76C2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12">
    <w:name w:val="Абзац списка1"/>
    <w:basedOn w:val="a"/>
    <w:semiHidden/>
    <w:rsid w:val="00B76C28"/>
    <w:pPr>
      <w:spacing w:after="200" w:line="276" w:lineRule="auto"/>
      <w:ind w:left="720" w:firstLine="0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B76C28"/>
    <w:pPr>
      <w:spacing w:after="283"/>
      <w:textAlignment w:val="baseline"/>
    </w:pPr>
    <w:rPr>
      <w:rFonts w:eastAsia="Arial Unicode MS"/>
      <w:color w:val="000000"/>
      <w:lang w:val="ru-RU" w:eastAsia="ru-RU" w:bidi="ar-SA"/>
    </w:rPr>
  </w:style>
  <w:style w:type="paragraph" w:customStyle="1" w:styleId="aff2">
    <w:name w:val="Базовый"/>
    <w:rsid w:val="00B76C28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Lucida Sans Unicode" w:hAnsi="Calibri" w:cs="Times New Roman"/>
      <w:color w:val="00000A"/>
    </w:rPr>
  </w:style>
  <w:style w:type="table" w:styleId="aff3">
    <w:name w:val="Table Grid"/>
    <w:basedOn w:val="a1"/>
    <w:uiPriority w:val="59"/>
    <w:rsid w:val="00870091"/>
    <w:pPr>
      <w:spacing w:after="0" w:line="240" w:lineRule="auto"/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3"/>
    <w:uiPriority w:val="59"/>
    <w:rsid w:val="00155063"/>
    <w:pPr>
      <w:spacing w:after="0" w:line="240" w:lineRule="auto"/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958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642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09D6-0C99-47E0-9F66-EFB26E8C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64</Pages>
  <Words>21971</Words>
  <Characters>125235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Заборова Анна</dc:creator>
  <cp:lastModifiedBy>Заборова Анна</cp:lastModifiedBy>
  <cp:revision>39</cp:revision>
  <cp:lastPrinted>2017-02-06T07:04:00Z</cp:lastPrinted>
  <dcterms:created xsi:type="dcterms:W3CDTF">2017-01-13T09:22:00Z</dcterms:created>
  <dcterms:modified xsi:type="dcterms:W3CDTF">2017-02-08T06:06:00Z</dcterms:modified>
</cp:coreProperties>
</file>