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E9" w:rsidRPr="00B1383E" w:rsidRDefault="00B1383E" w:rsidP="00B1383E">
      <w:pPr>
        <w:spacing w:after="0"/>
        <w:ind w:left="5954"/>
        <w:jc w:val="right"/>
        <w:rPr>
          <w:rFonts w:ascii="Times New Roman" w:hAnsi="Times New Roman" w:cs="Times New Roman"/>
        </w:rPr>
      </w:pPr>
      <w:r w:rsidRPr="00B1383E">
        <w:rPr>
          <w:rFonts w:ascii="Times New Roman" w:hAnsi="Times New Roman" w:cs="Times New Roman"/>
        </w:rPr>
        <w:t>Главе Медвенского района</w:t>
      </w:r>
    </w:p>
    <w:p w:rsidR="00B1383E" w:rsidRDefault="00B1383E" w:rsidP="00B1383E">
      <w:pPr>
        <w:spacing w:after="0"/>
        <w:ind w:left="5954"/>
        <w:jc w:val="right"/>
        <w:rPr>
          <w:rFonts w:ascii="Times New Roman" w:hAnsi="Times New Roman" w:cs="Times New Roman"/>
        </w:rPr>
      </w:pPr>
      <w:proofErr w:type="spellStart"/>
      <w:r w:rsidRPr="00B1383E">
        <w:rPr>
          <w:rFonts w:ascii="Times New Roman" w:hAnsi="Times New Roman" w:cs="Times New Roman"/>
        </w:rPr>
        <w:t>Н.С.Зюзину</w:t>
      </w:r>
      <w:proofErr w:type="spellEnd"/>
    </w:p>
    <w:p w:rsidR="00B1383E" w:rsidRDefault="00B1383E" w:rsidP="00B1383E">
      <w:pPr>
        <w:spacing w:after="0"/>
        <w:ind w:left="5954"/>
        <w:jc w:val="right"/>
        <w:rPr>
          <w:rFonts w:ascii="Times New Roman" w:hAnsi="Times New Roman" w:cs="Times New Roman"/>
        </w:rPr>
      </w:pPr>
    </w:p>
    <w:p w:rsidR="00B1383E" w:rsidRDefault="00B1383E" w:rsidP="00B1383E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военно-врачебной комиссии</w:t>
      </w:r>
    </w:p>
    <w:p w:rsidR="00B1383E" w:rsidRDefault="00B1383E" w:rsidP="00B1383E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военного комиссариата Курской области</w:t>
      </w:r>
    </w:p>
    <w:p w:rsidR="00B1383E" w:rsidRDefault="00B1383E" w:rsidP="00B1383E">
      <w:pPr>
        <w:spacing w:after="0"/>
        <w:ind w:left="510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Т.В.Бекетой</w:t>
      </w:r>
      <w:proofErr w:type="spellEnd"/>
    </w:p>
    <w:p w:rsidR="00B1383E" w:rsidRDefault="00B1383E" w:rsidP="00B1383E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B1383E" w:rsidRDefault="00B1383E" w:rsidP="00B1383E">
      <w:pPr>
        <w:spacing w:after="0"/>
        <w:ind w:left="5103"/>
        <w:jc w:val="right"/>
        <w:rPr>
          <w:rFonts w:ascii="Times New Roman" w:hAnsi="Times New Roman" w:cs="Times New Roman"/>
        </w:rPr>
      </w:pPr>
    </w:p>
    <w:p w:rsidR="00B1383E" w:rsidRPr="00B1383E" w:rsidRDefault="00B1383E" w:rsidP="00B138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383E">
        <w:rPr>
          <w:rFonts w:ascii="Times New Roman" w:hAnsi="Times New Roman" w:cs="Times New Roman"/>
          <w:b/>
          <w:sz w:val="24"/>
        </w:rPr>
        <w:t>ИНФОРМАЦИЯ</w:t>
      </w:r>
    </w:p>
    <w:p w:rsidR="00B1383E" w:rsidRPr="00B1383E" w:rsidRDefault="00B1383E" w:rsidP="00B138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383E">
        <w:rPr>
          <w:rFonts w:ascii="Times New Roman" w:hAnsi="Times New Roman" w:cs="Times New Roman"/>
          <w:b/>
          <w:sz w:val="24"/>
        </w:rPr>
        <w:t xml:space="preserve">о состоянии медицинского обеспечения подготовки граждан </w:t>
      </w:r>
    </w:p>
    <w:p w:rsidR="00B1383E" w:rsidRDefault="00B1383E" w:rsidP="00B138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383E">
        <w:rPr>
          <w:rFonts w:ascii="Times New Roman" w:hAnsi="Times New Roman" w:cs="Times New Roman"/>
          <w:b/>
          <w:sz w:val="24"/>
        </w:rPr>
        <w:t xml:space="preserve">к военной службе в </w:t>
      </w:r>
      <w:proofErr w:type="spellStart"/>
      <w:r w:rsidRPr="00B1383E">
        <w:rPr>
          <w:rFonts w:ascii="Times New Roman" w:hAnsi="Times New Roman" w:cs="Times New Roman"/>
          <w:b/>
          <w:sz w:val="24"/>
        </w:rPr>
        <w:t>Медвенском</w:t>
      </w:r>
      <w:proofErr w:type="spellEnd"/>
      <w:r w:rsidRPr="00B1383E">
        <w:rPr>
          <w:rFonts w:ascii="Times New Roman" w:hAnsi="Times New Roman" w:cs="Times New Roman"/>
          <w:b/>
          <w:sz w:val="24"/>
        </w:rPr>
        <w:t xml:space="preserve"> районе</w:t>
      </w:r>
    </w:p>
    <w:p w:rsidR="00B1383E" w:rsidRDefault="00B1383E" w:rsidP="00B138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1383E" w:rsidRPr="00B1383E" w:rsidRDefault="00B1383E" w:rsidP="00B1383E">
      <w:pPr>
        <w:spacing w:after="0"/>
        <w:ind w:left="142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1383E">
        <w:rPr>
          <w:rFonts w:ascii="Times New Roman" w:hAnsi="Times New Roman" w:cs="Times New Roman"/>
          <w:sz w:val="24"/>
        </w:rPr>
        <w:t xml:space="preserve">В соответствии приказа МО РФ № 200 от 2003 года, приказа МО РФ и МЗ РФ № 240/168 от 2001 года, с инструкцией о порядке проведения </w:t>
      </w:r>
      <w:proofErr w:type="spellStart"/>
      <w:r w:rsidRPr="00B1383E">
        <w:rPr>
          <w:rFonts w:ascii="Times New Roman" w:hAnsi="Times New Roman" w:cs="Times New Roman"/>
          <w:sz w:val="24"/>
        </w:rPr>
        <w:t>военно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Pr="00B1383E">
        <w:rPr>
          <w:rFonts w:ascii="Times New Roman" w:hAnsi="Times New Roman" w:cs="Times New Roman"/>
          <w:sz w:val="24"/>
        </w:rPr>
        <w:t>врачебной экспертизы в ВС РФ утвержденной постановлением правительства РФ № 123 от 2003 года и с планами медицинского освидетельствования и обследования, лечения граждан при призыве в 2012 году были проделаны следующие мероприятия.</w:t>
      </w:r>
      <w:proofErr w:type="gramEnd"/>
    </w:p>
    <w:p w:rsidR="00B1383E" w:rsidRPr="00B1383E" w:rsidRDefault="00B1383E" w:rsidP="00B1383E">
      <w:pPr>
        <w:spacing w:after="0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1383E">
        <w:rPr>
          <w:rFonts w:ascii="Times New Roman" w:hAnsi="Times New Roman" w:cs="Times New Roman"/>
          <w:sz w:val="24"/>
        </w:rPr>
        <w:t xml:space="preserve">По результатам отчетов проведен анализ состояния медицинского обеспечения подготовки граждан к военной службе. В результате чего была выполнена целенаправленность планов отдела военного комиссариата Курской области по </w:t>
      </w:r>
      <w:proofErr w:type="spellStart"/>
      <w:r w:rsidRPr="00B1383E">
        <w:rPr>
          <w:rFonts w:ascii="Times New Roman" w:hAnsi="Times New Roman" w:cs="Times New Roman"/>
          <w:sz w:val="24"/>
        </w:rPr>
        <w:t>Медвенскому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району по контролю за </w:t>
      </w:r>
      <w:proofErr w:type="spellStart"/>
      <w:r w:rsidRPr="00B1383E">
        <w:rPr>
          <w:rFonts w:ascii="Times New Roman" w:hAnsi="Times New Roman" w:cs="Times New Roman"/>
          <w:sz w:val="24"/>
        </w:rPr>
        <w:t>лечебно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1383E">
        <w:rPr>
          <w:rFonts w:ascii="Times New Roman" w:hAnsi="Times New Roman" w:cs="Times New Roman"/>
          <w:sz w:val="24"/>
        </w:rPr>
        <w:t>-о</w:t>
      </w:r>
      <w:proofErr w:type="gramEnd"/>
      <w:r w:rsidRPr="00B1383E">
        <w:rPr>
          <w:rFonts w:ascii="Times New Roman" w:hAnsi="Times New Roman" w:cs="Times New Roman"/>
          <w:sz w:val="24"/>
        </w:rPr>
        <w:t>здоровительной работой. Все пункты планов медицинского освидетельствования и обследования (лечения) граждан к военной службе в ВС РФ в 2012 году практически выполнены в полном объеме.</w:t>
      </w:r>
    </w:p>
    <w:p w:rsidR="00B1383E" w:rsidRPr="00B1383E" w:rsidRDefault="00B1383E" w:rsidP="00B1383E">
      <w:pPr>
        <w:spacing w:after="0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1383E">
        <w:rPr>
          <w:rFonts w:ascii="Times New Roman" w:hAnsi="Times New Roman" w:cs="Times New Roman"/>
          <w:sz w:val="24"/>
        </w:rPr>
        <w:t xml:space="preserve">На территории Медвенского района находится один подростковый кабинет, в основном отвечающий предъявляемым требованиям по размещению и оснащению. Вся медицинская и отчетная документация находится в наличии. По штату имеется один подростковый врач и одна медицинская сестра. Налажена система взаимодействия между отделом военного комиссариата по </w:t>
      </w:r>
      <w:proofErr w:type="spellStart"/>
      <w:r w:rsidRPr="00B1383E">
        <w:rPr>
          <w:rFonts w:ascii="Times New Roman" w:hAnsi="Times New Roman" w:cs="Times New Roman"/>
          <w:sz w:val="24"/>
        </w:rPr>
        <w:t>Медвенскому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району и ОБУЗ </w:t>
      </w:r>
      <w:proofErr w:type="spellStart"/>
      <w:r w:rsidRPr="00B1383E">
        <w:rPr>
          <w:rFonts w:ascii="Times New Roman" w:hAnsi="Times New Roman" w:cs="Times New Roman"/>
          <w:sz w:val="24"/>
        </w:rPr>
        <w:t>Медвенской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ЦРБ в плане медицинского обеспечения подготовки граждан к военной службе.</w:t>
      </w:r>
    </w:p>
    <w:p w:rsidR="00B1383E" w:rsidRPr="00B1383E" w:rsidRDefault="00B1383E" w:rsidP="00B1383E">
      <w:pPr>
        <w:spacing w:after="0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1383E">
        <w:rPr>
          <w:rFonts w:ascii="Times New Roman" w:hAnsi="Times New Roman" w:cs="Times New Roman"/>
          <w:sz w:val="24"/>
        </w:rPr>
        <w:t xml:space="preserve">Профилактические осмотры и </w:t>
      </w:r>
      <w:proofErr w:type="spellStart"/>
      <w:r w:rsidRPr="00B1383E">
        <w:rPr>
          <w:rFonts w:ascii="Times New Roman" w:hAnsi="Times New Roman" w:cs="Times New Roman"/>
          <w:sz w:val="24"/>
        </w:rPr>
        <w:t>лечебно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- оздоровительные мероприятия с юношами 1996-1997 годов рождения (15 - 16 летнего возраста), проводились на основании приказа главного врача ОБУЗ </w:t>
      </w:r>
      <w:proofErr w:type="spellStart"/>
      <w:r w:rsidRPr="00B1383E">
        <w:rPr>
          <w:rFonts w:ascii="Times New Roman" w:hAnsi="Times New Roman" w:cs="Times New Roman"/>
          <w:sz w:val="24"/>
        </w:rPr>
        <w:t>Медвенской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ЦРБ с 10.02.2012 г. по 20.02.2012 г</w:t>
      </w:r>
    </w:p>
    <w:p w:rsidR="00B1383E" w:rsidRDefault="00B1383E" w:rsidP="00B1383E">
      <w:pPr>
        <w:spacing w:after="0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1383E">
        <w:rPr>
          <w:rFonts w:ascii="Times New Roman" w:hAnsi="Times New Roman" w:cs="Times New Roman"/>
          <w:sz w:val="24"/>
        </w:rPr>
        <w:t xml:space="preserve">Целью проведения диспансеризации было выявление заболеваемости среди юношей и диспансерное наблюдение с лечением и оздоровлением. Профилактический медосмотр проходил на базе призывного пункта отдела военного комиссариата по </w:t>
      </w:r>
      <w:proofErr w:type="spellStart"/>
      <w:r w:rsidRPr="00B1383E">
        <w:rPr>
          <w:rFonts w:ascii="Times New Roman" w:hAnsi="Times New Roman" w:cs="Times New Roman"/>
          <w:sz w:val="24"/>
        </w:rPr>
        <w:t>Медвенскому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району, врачами - специалистами ОБУЗ </w:t>
      </w:r>
      <w:proofErr w:type="spellStart"/>
      <w:r w:rsidRPr="00B1383E">
        <w:rPr>
          <w:rFonts w:ascii="Times New Roman" w:hAnsi="Times New Roman" w:cs="Times New Roman"/>
          <w:sz w:val="24"/>
        </w:rPr>
        <w:t>Медвенской</w:t>
      </w:r>
      <w:proofErr w:type="spellEnd"/>
      <w:r w:rsidRPr="00B1383E">
        <w:rPr>
          <w:rFonts w:ascii="Times New Roman" w:hAnsi="Times New Roman" w:cs="Times New Roman"/>
          <w:sz w:val="24"/>
        </w:rPr>
        <w:t xml:space="preserve"> ЦРБ методом приписки.</w:t>
      </w:r>
    </w:p>
    <w:p w:rsidR="00B1383E" w:rsidRPr="00B1383E" w:rsidRDefault="00B1383E" w:rsidP="00B1383E">
      <w:pPr>
        <w:spacing w:after="0"/>
        <w:ind w:left="14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освидетельствовано – 149 человек. Охват диспансеризацией составил -</w:t>
      </w:r>
      <w:r w:rsidRPr="00B1383E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B1383E">
        <w:rPr>
          <w:rFonts w:ascii="Times New Roman" w:eastAsiaTheme="minorEastAsia" w:hAnsi="Times New Roman" w:cs="Times New Roman"/>
          <w:sz w:val="24"/>
          <w:szCs w:val="24"/>
        </w:rPr>
        <w:t>87,6%. Основным негативными явлениями в состоянии здоровья юношей остается низкий социальный уровень жизни семьи и отсутствие санаторно-курортных путевок для юношей подросткового возраста, что снижает своевременное оздоровление и лечение.</w:t>
      </w:r>
    </w:p>
    <w:p w:rsidR="00B1383E" w:rsidRPr="00B1383E" w:rsidRDefault="00B1383E" w:rsidP="00B1383E">
      <w:pPr>
        <w:autoSpaceDE w:val="0"/>
        <w:autoSpaceDN w:val="0"/>
        <w:adjustRightInd w:val="0"/>
        <w:spacing w:after="0" w:line="322" w:lineRule="exact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Списки граждан нуждающихся в лечении и обследовании находятся в подростковом кабинете, у врачей - специалистов и в отделе военного комиссариата по </w:t>
      </w:r>
      <w:proofErr w:type="spellStart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Медвенскому</w:t>
      </w:r>
      <w:proofErr w:type="spellEnd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району. Среди выявленной патологии на первый план выходят заболевания </w:t>
      </w:r>
      <w:proofErr w:type="spellStart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костно</w:t>
      </w:r>
      <w:proofErr w:type="spellEnd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мышечной системы, а также болезни внутренних органов: недостаточность питания, заболевания почек, нейроциркуляторная дистония, плоскостопие, сколиоз, миопия. Процент расхождения диагноза при передаче из детской консультации во </w:t>
      </w:r>
      <w:proofErr w:type="gramStart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взрослую</w:t>
      </w:r>
      <w:proofErr w:type="gramEnd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составил- 1,0%.</w:t>
      </w:r>
    </w:p>
    <w:p w:rsidR="00B1383E" w:rsidRPr="00B1383E" w:rsidRDefault="00B1383E" w:rsidP="00B1383E">
      <w:pPr>
        <w:autoSpaceDE w:val="0"/>
        <w:autoSpaceDN w:val="0"/>
        <w:adjustRightInd w:val="0"/>
        <w:spacing w:after="0" w:line="322" w:lineRule="exact"/>
        <w:ind w:firstLine="2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Результаты медицинского освидетельствования граждан при первоначальной постановке на воинский учет в 2010 - 2012 году</w:t>
      </w:r>
    </w:p>
    <w:p w:rsidR="00B1383E" w:rsidRPr="00B1383E" w:rsidRDefault="00B1383E" w:rsidP="00B1383E">
      <w:pPr>
        <w:autoSpaceDE w:val="0"/>
        <w:autoSpaceDN w:val="0"/>
        <w:adjustRightInd w:val="0"/>
        <w:spacing w:after="269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1661"/>
        <w:gridCol w:w="1651"/>
        <w:gridCol w:w="1627"/>
      </w:tblGrid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Категории годности к военной службе</w:t>
            </w:r>
          </w:p>
        </w:tc>
        <w:tc>
          <w:tcPr>
            <w:tcW w:w="49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 первоначальной  постановке </w:t>
            </w: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ind w:right="-16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ind w:right="-167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41-45,6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32-34,8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39-50,6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 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31-34.4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34-36,9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11-14,3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незначительными ограничениями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Ограниченно </w:t>
            </w: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5-5,6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10-10,9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4-5,2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Временно не </w:t>
            </w: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12-13,3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15-16,3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21-27,3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40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pacing w:val="40"/>
                <w:lang w:eastAsia="ru-RU"/>
              </w:rPr>
              <w:t>11,1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40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pacing w:val="40"/>
                <w:lang w:eastAsia="ru-RU"/>
              </w:rPr>
              <w:t>11,1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2-2,6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освидетельствовано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90-100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92-100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77-100</w:t>
            </w:r>
          </w:p>
        </w:tc>
      </w:tr>
    </w:tbl>
    <w:p w:rsidR="00B1383E" w:rsidRPr="00B1383E" w:rsidRDefault="00B1383E" w:rsidP="00B1383E">
      <w:pPr>
        <w:autoSpaceDE w:val="0"/>
        <w:autoSpaceDN w:val="0"/>
        <w:adjustRightInd w:val="0"/>
        <w:spacing w:after="0" w:line="240" w:lineRule="exact"/>
        <w:ind w:left="22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83E" w:rsidRPr="00B1383E" w:rsidRDefault="00B1383E" w:rsidP="00B1383E">
      <w:pPr>
        <w:autoSpaceDE w:val="0"/>
        <w:autoSpaceDN w:val="0"/>
        <w:adjustRightInd w:val="0"/>
        <w:spacing w:before="82" w:after="0" w:line="322" w:lineRule="exact"/>
        <w:ind w:left="22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медицинского освидетельствования граждан при призыве на военную службу в сравнении (2010 - 2012 года)</w:t>
      </w:r>
    </w:p>
    <w:p w:rsidR="00B1383E" w:rsidRPr="00B1383E" w:rsidRDefault="00B1383E" w:rsidP="00B1383E">
      <w:pPr>
        <w:autoSpaceDE w:val="0"/>
        <w:autoSpaceDN w:val="0"/>
        <w:adjustRightInd w:val="0"/>
        <w:spacing w:after="317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1656"/>
        <w:gridCol w:w="1651"/>
        <w:gridCol w:w="1637"/>
      </w:tblGrid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Категории годности к военной службе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призыве на военную службу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118-34,8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74-32,2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69-36,7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 с незначительными ограничениями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129-38,0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109-47,4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71-37,8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Ограниченно </w:t>
            </w: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61-18,0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39-16,9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33-17,5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Временно не </w:t>
            </w: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28-8,3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8-3,5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12-6,4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годен</w:t>
            </w:r>
            <w:proofErr w:type="gramEnd"/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военной службе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3-0,9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B1383E">
              <w:rPr>
                <w:rFonts w:ascii="Bookman Old Style" w:eastAsiaTheme="minorEastAsia" w:hAnsi="Bookman Old Style" w:cs="Bookman Old Style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3-1,6</w:t>
            </w:r>
          </w:p>
        </w:tc>
      </w:tr>
      <w:tr w:rsidR="00B1383E" w:rsidRPr="00B1383E" w:rsidTr="009360B4">
        <w:tblPrEx>
          <w:tblCellMar>
            <w:top w:w="0" w:type="dxa"/>
            <w:bottom w:w="0" w:type="dxa"/>
          </w:tblCellMar>
        </w:tblPrEx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освидетельствовано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340-100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230-100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E" w:rsidRPr="00B1383E" w:rsidRDefault="00B1383E" w:rsidP="00B1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1383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188-100</w:t>
            </w:r>
          </w:p>
        </w:tc>
      </w:tr>
    </w:tbl>
    <w:p w:rsidR="00B1383E" w:rsidRPr="00B1383E" w:rsidRDefault="00B1383E" w:rsidP="00B1383E">
      <w:pPr>
        <w:autoSpaceDE w:val="0"/>
        <w:autoSpaceDN w:val="0"/>
        <w:adjustRightInd w:val="0"/>
        <w:spacing w:after="0" w:line="240" w:lineRule="exact"/>
        <w:ind w:left="254" w:firstLine="13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1383E" w:rsidRPr="00B1383E" w:rsidRDefault="00B1383E" w:rsidP="00B1383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прохождении призывной комиссии осенью 2012 года 4 человека были направлены на дополнительное медицинское обследование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 направленные закончили дополнительное обследование в срок. Разногласий с ВВК при проведении контрольного медицинского освидетельствования гражданами признанных ограниченно годными, временно негодными и не годными к военной службе в 2012 года в отделе военного комиссариата по </w:t>
      </w:r>
      <w:proofErr w:type="spellStart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Медвенскому</w:t>
      </w:r>
      <w:proofErr w:type="spellEnd"/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 нет. При призыве на военную службу граждан в 2012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возвратов с областного сборного пункта по состоянию здоровья не </w:t>
      </w:r>
      <w:r w:rsidRPr="00B138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было. Призывников заявивших о несогласии с решением призывной комиссии Медвенского района нет.</w:t>
      </w:r>
    </w:p>
    <w:p w:rsid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 военного комиссариата</w:t>
      </w:r>
    </w:p>
    <w:p w:rsid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Курской области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Медвенскому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</w:t>
      </w:r>
    </w:p>
    <w:p w:rsidR="00B1383E" w:rsidRPr="00B1383E" w:rsidRDefault="00B1383E" w:rsidP="00B1383E">
      <w:pPr>
        <w:autoSpaceDE w:val="0"/>
        <w:autoSpaceDN w:val="0"/>
        <w:adjustRightInd w:val="0"/>
        <w:spacing w:before="67" w:after="0" w:line="322" w:lineRule="exact"/>
        <w:ind w:left="254" w:firstLine="13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Р.Вагапов</w:t>
      </w:r>
      <w:proofErr w:type="spellEnd"/>
    </w:p>
    <w:p w:rsidR="00B1383E" w:rsidRPr="00B1383E" w:rsidRDefault="00B1383E" w:rsidP="00B1383E">
      <w:pPr>
        <w:spacing w:after="0"/>
        <w:ind w:left="142" w:firstLine="709"/>
        <w:jc w:val="both"/>
        <w:rPr>
          <w:rFonts w:ascii="Times New Roman" w:hAnsi="Times New Roman" w:cs="Times New Roman"/>
          <w:sz w:val="24"/>
        </w:rPr>
      </w:pPr>
    </w:p>
    <w:sectPr w:rsidR="00B1383E" w:rsidRPr="00B1383E" w:rsidSect="00B138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E"/>
    <w:rsid w:val="00B1383E"/>
    <w:rsid w:val="00D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2013-04-01T08:45:00Z</dcterms:created>
  <dcterms:modified xsi:type="dcterms:W3CDTF">2013-04-01T08:52:00Z</dcterms:modified>
</cp:coreProperties>
</file>